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0D" w:rsidRDefault="00AB3C34">
      <w:pPr>
        <w:spacing w:line="360" w:lineRule="auto"/>
        <w:jc w:val="center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color w:val="010101"/>
          <w:sz w:val="32"/>
          <w:szCs w:val="32"/>
        </w:rPr>
        <w:t>推荐性国家标准</w:t>
      </w:r>
      <w:r>
        <w:rPr>
          <w:rFonts w:ascii="SimHei" w:eastAsia="SimHei" w:hAnsi="SimHei" w:cs="SimHei" w:hint="eastAsia"/>
          <w:color w:val="000000"/>
          <w:sz w:val="32"/>
          <w:szCs w:val="32"/>
        </w:rPr>
        <w:t>《</w:t>
      </w:r>
      <w:r>
        <w:rPr>
          <w:rFonts w:ascii="SimHei" w:eastAsia="SimHei" w:hAnsi="SimHei" w:cs="SimHei" w:hint="eastAsia"/>
          <w:sz w:val="32"/>
          <w:szCs w:val="32"/>
        </w:rPr>
        <w:t>太子参种子、种根</w:t>
      </w:r>
      <w:r>
        <w:rPr>
          <w:rFonts w:ascii="SimHei" w:eastAsia="SimHei" w:hAnsi="SimHei" w:cs="SimHei" w:hint="eastAsia"/>
          <w:color w:val="000000"/>
          <w:sz w:val="32"/>
          <w:szCs w:val="32"/>
        </w:rPr>
        <w:t>》</w:t>
      </w:r>
      <w:r>
        <w:rPr>
          <w:rFonts w:ascii="SimHei" w:eastAsia="SimHei" w:hAnsi="SimHei" w:cs="SimHei" w:hint="eastAsia"/>
          <w:sz w:val="32"/>
          <w:szCs w:val="32"/>
        </w:rPr>
        <w:t>编制说明</w:t>
      </w:r>
    </w:p>
    <w:p w:rsidR="00F86F0D" w:rsidRPr="001A3C50" w:rsidRDefault="00AB3C34" w:rsidP="001A3C50">
      <w:pPr>
        <w:spacing w:line="360" w:lineRule="auto"/>
        <w:jc w:val="center"/>
        <w:rPr>
          <w:rFonts w:ascii="SimSun" w:hAnsi="SimSun" w:cs="SimHei"/>
          <w:sz w:val="28"/>
          <w:szCs w:val="28"/>
        </w:rPr>
      </w:pPr>
      <w:r>
        <w:rPr>
          <w:rFonts w:ascii="SimSun" w:hAnsi="SimSun" w:cs="SimHei" w:hint="eastAsia"/>
          <w:sz w:val="28"/>
          <w:szCs w:val="28"/>
        </w:rPr>
        <w:t>（</w:t>
      </w:r>
      <w:r w:rsidR="001A3C50">
        <w:rPr>
          <w:rFonts w:ascii="SimSun" w:hAnsi="SimSun" w:cs="SimHei" w:hint="eastAsia"/>
          <w:sz w:val="28"/>
          <w:szCs w:val="28"/>
        </w:rPr>
        <w:t>征求意见</w:t>
      </w:r>
      <w:bookmarkStart w:id="0" w:name="_GoBack"/>
      <w:bookmarkEnd w:id="0"/>
      <w:r>
        <w:rPr>
          <w:rFonts w:ascii="SimSun" w:hAnsi="SimSun" w:cs="SimHei" w:hint="eastAsia"/>
          <w:sz w:val="28"/>
          <w:szCs w:val="28"/>
        </w:rPr>
        <w:t>稿）</w:t>
      </w:r>
    </w:p>
    <w:p w:rsidR="00F86F0D" w:rsidRDefault="00AB3C34" w:rsidP="00F86F0D">
      <w:pPr>
        <w:spacing w:line="360" w:lineRule="exact"/>
        <w:ind w:firstLineChars="147" w:firstLine="309"/>
        <w:rPr>
          <w:rFonts w:ascii="SimSun" w:cs="Times New Roman"/>
        </w:rPr>
      </w:pPr>
      <w:r>
        <w:rPr>
          <w:rFonts w:ascii="SimSun" w:hAnsi="SimSun" w:cs="SimSun" w:hint="eastAsia"/>
        </w:rPr>
        <w:t>太子参，为石竹科植物孩儿参</w:t>
      </w:r>
      <w:r>
        <w:rPr>
          <w:rFonts w:ascii="SimSun" w:hAnsi="SimSun" w:cs="SimSun"/>
          <w:i/>
          <w:iCs/>
        </w:rPr>
        <w:t>Pseudostellariaheterophylla </w:t>
      </w:r>
      <w:r w:rsidRPr="00E442D1">
        <w:rPr>
          <w:rFonts w:ascii="SimSun" w:hAnsi="SimSun" w:cs="SimSun"/>
          <w:iCs/>
        </w:rPr>
        <w:t xml:space="preserve">(Miq.)Pax ex Pax et </w:t>
      </w:r>
      <w:r>
        <w:rPr>
          <w:rFonts w:ascii="SimSun" w:hAnsi="SimSun" w:cs="SimSun"/>
        </w:rPr>
        <w:t>Hoffm.</w:t>
      </w:r>
      <w:r>
        <w:rPr>
          <w:rFonts w:ascii="SimSun" w:hAnsi="SimSun" w:cs="SimSun" w:hint="eastAsia"/>
        </w:rPr>
        <w:t>的干燥块根。</w:t>
      </w:r>
    </w:p>
    <w:p w:rsidR="00F86F0D" w:rsidRDefault="00AB3C34">
      <w:pPr>
        <w:spacing w:line="360" w:lineRule="exact"/>
        <w:ind w:firstLineChars="200" w:firstLine="420"/>
        <w:rPr>
          <w:rFonts w:ascii="SimSun" w:cs="Times New Roman"/>
        </w:rPr>
      </w:pPr>
      <w:r>
        <w:rPr>
          <w:rFonts w:ascii="SimSun" w:hAnsi="SimSun" w:cs="SimSun" w:hint="eastAsia"/>
        </w:rPr>
        <w:t>全国太子参主产区分布在贵州、福建、安徽、河北等省。施秉县是贵州太子参主产区，常年种植面积</w:t>
      </w:r>
      <w:r>
        <w:rPr>
          <w:rFonts w:ascii="SimSun" w:hAnsi="SimSun" w:cs="SimSun"/>
        </w:rPr>
        <w:t>5</w:t>
      </w:r>
      <w:r>
        <w:rPr>
          <w:rFonts w:ascii="SimSun" w:hAnsi="SimSun" w:cs="SimSun" w:hint="eastAsia"/>
        </w:rPr>
        <w:t>万余亩，产量居全国第一位，占全国总产量的三分之一强，对全国太子参价格具有标杆性影响；柘荣县是福建太子参主产区，常年种植面积近</w:t>
      </w:r>
      <w:r>
        <w:rPr>
          <w:rFonts w:ascii="SimSun" w:hAnsi="SimSun" w:cs="SimSun"/>
        </w:rPr>
        <w:t>3</w:t>
      </w:r>
      <w:r>
        <w:rPr>
          <w:rFonts w:ascii="SimSun" w:hAnsi="SimSun" w:cs="SimSun" w:hint="eastAsia"/>
        </w:rPr>
        <w:t>万亩，产量居全国第二；宣州区是安徽省太子参主产区，常年种植面积</w:t>
      </w:r>
      <w:r>
        <w:rPr>
          <w:rFonts w:ascii="SimSun" w:hAnsi="SimSun" w:cs="SimSun"/>
        </w:rPr>
        <w:t>2</w:t>
      </w:r>
      <w:r>
        <w:rPr>
          <w:rFonts w:ascii="SimSun" w:hAnsi="SimSun" w:cs="SimSun" w:hint="eastAsia"/>
        </w:rPr>
        <w:t>万余亩，产量居全国第三；无极县是河北省太子参主产区，面积正在逐年扩大，</w:t>
      </w:r>
      <w:r>
        <w:rPr>
          <w:rFonts w:ascii="SimSun" w:hAnsi="SimSun" w:cs="SimSun"/>
        </w:rPr>
        <w:t>2018</w:t>
      </w:r>
      <w:r>
        <w:rPr>
          <w:rFonts w:ascii="SimSun" w:hAnsi="SimSun" w:cs="SimSun" w:hint="eastAsia"/>
        </w:rPr>
        <w:t>年种植面积</w:t>
      </w:r>
      <w:r>
        <w:rPr>
          <w:rFonts w:ascii="SimSun" w:hAnsi="SimSun" w:cs="SimSun"/>
        </w:rPr>
        <w:t>1.8</w:t>
      </w:r>
      <w:r>
        <w:rPr>
          <w:rFonts w:ascii="SimSun" w:hAnsi="SimSun" w:cs="SimSun" w:hint="eastAsia"/>
        </w:rPr>
        <w:t>万亩，是国内太子参新兴产区。太子参正在成为我国农民增收致富的重要途径。</w:t>
      </w:r>
    </w:p>
    <w:p w:rsidR="00F86F0D" w:rsidRDefault="00AB3C34">
      <w:pPr>
        <w:spacing w:line="360" w:lineRule="exact"/>
        <w:ind w:firstLineChars="196" w:firstLine="413"/>
        <w:rPr>
          <w:rFonts w:ascii="SimSun" w:cs="Times New Roman"/>
          <w:b/>
          <w:bCs/>
        </w:rPr>
      </w:pPr>
      <w:r>
        <w:rPr>
          <w:rFonts w:ascii="SimSun" w:hAnsi="SimSun" w:cs="SimSun" w:hint="eastAsia"/>
          <w:b/>
          <w:bCs/>
        </w:rPr>
        <w:t>一、工作简况</w:t>
      </w:r>
    </w:p>
    <w:p w:rsidR="00F86F0D" w:rsidRDefault="00AB3C34">
      <w:pPr>
        <w:spacing w:line="360" w:lineRule="exact"/>
        <w:ind w:firstLineChars="196" w:firstLine="413"/>
        <w:rPr>
          <w:rFonts w:ascii="SimSun" w:cs="Times New Roman"/>
          <w:b/>
          <w:bCs/>
        </w:rPr>
      </w:pPr>
      <w:r>
        <w:rPr>
          <w:rFonts w:ascii="SimSun" w:hAnsi="SimSun" w:cs="SimSun" w:hint="eastAsia"/>
          <w:b/>
          <w:bCs/>
        </w:rPr>
        <w:t>（一）任务来源</w:t>
      </w:r>
    </w:p>
    <w:p w:rsidR="00F86F0D" w:rsidRDefault="00AB3C34" w:rsidP="00F86F0D">
      <w:pPr>
        <w:spacing w:line="360" w:lineRule="exact"/>
        <w:ind w:firstLineChars="197" w:firstLine="414"/>
        <w:rPr>
          <w:rFonts w:ascii="SimSun" w:cs="Times New Roman"/>
        </w:rPr>
      </w:pPr>
      <w:r>
        <w:rPr>
          <w:rFonts w:ascii="SimSun" w:hAnsi="SimSun" w:cs="SimSun" w:hint="eastAsia"/>
        </w:rPr>
        <w:t>由贵州省黔东南州农业科学院、贵州省黔东南州市场监督管理局（原贵州省黔东南</w:t>
      </w:r>
      <w:proofErr w:type="gramStart"/>
      <w:r>
        <w:rPr>
          <w:rFonts w:ascii="SimSun" w:hAnsi="SimSun" w:cs="SimSun" w:hint="eastAsia"/>
        </w:rPr>
        <w:t>州质量</w:t>
      </w:r>
      <w:proofErr w:type="gramEnd"/>
      <w:r>
        <w:rPr>
          <w:rFonts w:ascii="SimSun" w:hAnsi="SimSun" w:cs="SimSun" w:hint="eastAsia"/>
        </w:rPr>
        <w:t>技术监督局）提出，经全国参茸产品标准化技术委员会</w:t>
      </w:r>
      <w:r>
        <w:rPr>
          <w:rFonts w:ascii="Arial" w:hAnsi="Arial" w:cs="SimSun" w:hint="eastAsia"/>
        </w:rPr>
        <w:t>推荐，国家标准化管理委员会批准推荐性国家标准</w:t>
      </w:r>
      <w:r>
        <w:rPr>
          <w:rFonts w:ascii="SimSun" w:hAnsi="SimSun" w:cs="SimSun" w:hint="eastAsia"/>
        </w:rPr>
        <w:t>《太子参种子、种根》编制计划</w:t>
      </w:r>
      <w:r>
        <w:rPr>
          <w:rFonts w:ascii="SimSun" w:hAnsi="SimSun" w:cs="SimSun"/>
        </w:rPr>
        <w:t>[</w:t>
      </w:r>
      <w:r>
        <w:rPr>
          <w:rFonts w:ascii="SimSun" w:hAnsi="SimSun" w:cs="SimSun" w:hint="eastAsia"/>
        </w:rPr>
        <w:t>《</w:t>
      </w:r>
      <w:r>
        <w:rPr>
          <w:rFonts w:ascii="Arial" w:hAnsi="Arial" w:cs="SimSun" w:hint="eastAsia"/>
        </w:rPr>
        <w:t>国家标准化管理委员会关于下达第四批推荐性国家标准计划的通知</w:t>
      </w:r>
      <w:r>
        <w:rPr>
          <w:rFonts w:ascii="SimSun" w:hAnsi="SimSun" w:cs="SimSun" w:hint="eastAsia"/>
        </w:rPr>
        <w:t>》（</w:t>
      </w:r>
      <w:proofErr w:type="gramStart"/>
      <w:r>
        <w:rPr>
          <w:rFonts w:ascii="SimSun" w:hAnsi="SimSun" w:cs="SimSun" w:hint="eastAsia"/>
        </w:rPr>
        <w:t>国标委</w:t>
      </w:r>
      <w:proofErr w:type="gramEnd"/>
      <w:r>
        <w:rPr>
          <w:rFonts w:ascii="SimSun" w:hAnsi="SimSun" w:cs="SimSun" w:hint="eastAsia"/>
        </w:rPr>
        <w:t>发函〔</w:t>
      </w:r>
      <w:r>
        <w:rPr>
          <w:rFonts w:ascii="SimSun" w:hAnsi="SimSun" w:cs="SimSun"/>
        </w:rPr>
        <w:t>2018</w:t>
      </w:r>
      <w:r>
        <w:rPr>
          <w:rFonts w:ascii="SimSun" w:hAnsi="SimSun" w:cs="SimSun" w:hint="eastAsia"/>
        </w:rPr>
        <w:t>〕</w:t>
      </w:r>
      <w:r>
        <w:rPr>
          <w:rFonts w:ascii="SimSun" w:hAnsi="SimSun" w:cs="SimSun"/>
        </w:rPr>
        <w:t>83</w:t>
      </w:r>
      <w:r>
        <w:rPr>
          <w:rFonts w:ascii="SimSun" w:hAnsi="SimSun" w:cs="SimSun" w:hint="eastAsia"/>
        </w:rPr>
        <w:t>号）</w:t>
      </w:r>
      <w:r>
        <w:rPr>
          <w:rFonts w:ascii="SimSun" w:hAnsi="SimSun" w:cs="SimSun"/>
        </w:rPr>
        <w:t>]</w:t>
      </w:r>
      <w:r>
        <w:rPr>
          <w:rFonts w:ascii="SimSun" w:hAnsi="SimSun" w:cs="SimSun" w:hint="eastAsia"/>
        </w:rPr>
        <w:t>，标准计划号</w:t>
      </w:r>
      <w:r>
        <w:rPr>
          <w:rFonts w:ascii="SimSun" w:hAnsi="SimSun" w:cs="SimSun"/>
        </w:rPr>
        <w:t>20184477-T-469</w:t>
      </w:r>
      <w:r>
        <w:rPr>
          <w:rFonts w:ascii="SimSun" w:hAnsi="SimSun" w:cs="SimSun" w:hint="eastAsia"/>
        </w:rPr>
        <w:t>，项目周期</w:t>
      </w:r>
      <w:r>
        <w:rPr>
          <w:rFonts w:ascii="SimSun" w:hAnsi="SimSun" w:cs="SimSun"/>
        </w:rPr>
        <w:t>12</w:t>
      </w:r>
      <w:r>
        <w:rPr>
          <w:rFonts w:ascii="SimSun" w:hAnsi="SimSun" w:cs="SimSun" w:hint="eastAsia"/>
        </w:rPr>
        <w:t>个月。</w:t>
      </w:r>
    </w:p>
    <w:p w:rsidR="00F86F0D" w:rsidRDefault="00AB3C34">
      <w:pPr>
        <w:adjustRightInd w:val="0"/>
        <w:spacing w:line="360" w:lineRule="exact"/>
        <w:ind w:firstLineChars="225" w:firstLine="474"/>
        <w:textAlignment w:val="baseline"/>
        <w:rPr>
          <w:rFonts w:ascii="SimSun" w:cs="Times New Roman"/>
          <w:b/>
          <w:bCs/>
        </w:rPr>
      </w:pPr>
      <w:r>
        <w:rPr>
          <w:rFonts w:ascii="SimSun" w:hAnsi="SimSun" w:cs="SimSun" w:hint="eastAsia"/>
          <w:b/>
          <w:bCs/>
          <w:kern w:val="0"/>
        </w:rPr>
        <w:t>（二）</w:t>
      </w:r>
      <w:r>
        <w:rPr>
          <w:rFonts w:ascii="SimSun" w:hAnsi="SimSun" w:cs="SimSun" w:hint="eastAsia"/>
          <w:b/>
          <w:bCs/>
        </w:rPr>
        <w:t>协作单位</w:t>
      </w:r>
    </w:p>
    <w:p w:rsidR="00F86F0D" w:rsidRDefault="00AB3C34" w:rsidP="001A3C50">
      <w:pPr>
        <w:adjustRightInd w:val="0"/>
        <w:spacing w:beforeLines="50" w:before="156"/>
        <w:ind w:firstLineChars="225" w:firstLine="473"/>
        <w:textAlignment w:val="baseline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>国家参茸产品质量监督检验中心</w:t>
      </w:r>
    </w:p>
    <w:p w:rsidR="00F86F0D" w:rsidRDefault="00AB3C34" w:rsidP="001A3C50">
      <w:pPr>
        <w:adjustRightInd w:val="0"/>
        <w:spacing w:beforeLines="50" w:before="156"/>
        <w:ind w:firstLineChars="225" w:firstLine="473"/>
        <w:textAlignment w:val="baseline"/>
        <w:rPr>
          <w:rFonts w:ascii="SimSun" w:hAnsi="SimSun" w:cs="SimSun"/>
        </w:rPr>
      </w:pPr>
      <w:r>
        <w:rPr>
          <w:rFonts w:ascii="SimSun" w:hAnsi="SimSun" w:cs="SimSun" w:hint="eastAsia"/>
        </w:rPr>
        <w:t>安徽省</w:t>
      </w:r>
      <w:proofErr w:type="gramStart"/>
      <w:r>
        <w:rPr>
          <w:rFonts w:ascii="SimSun" w:hAnsi="SimSun" w:cs="SimSun" w:hint="eastAsia"/>
        </w:rPr>
        <w:t>宣城市</w:t>
      </w:r>
      <w:proofErr w:type="gramEnd"/>
      <w:r>
        <w:rPr>
          <w:rFonts w:ascii="SimSun" w:hAnsi="SimSun" w:cs="SimSun" w:hint="eastAsia"/>
        </w:rPr>
        <w:t>种植业局</w:t>
      </w:r>
    </w:p>
    <w:p w:rsidR="00F86F0D" w:rsidRDefault="00AB3C34" w:rsidP="001A3C50">
      <w:pPr>
        <w:adjustRightInd w:val="0"/>
        <w:spacing w:beforeLines="50" w:before="156"/>
        <w:ind w:firstLineChars="225" w:firstLine="473"/>
        <w:textAlignment w:val="baseline"/>
        <w:rPr>
          <w:rFonts w:ascii="SimSun" w:hAnsi="SimSun" w:cs="SimSun"/>
        </w:rPr>
      </w:pPr>
      <w:r>
        <w:rPr>
          <w:rFonts w:ascii="SimSun" w:hAnsi="SimSun" w:cs="SimSun" w:hint="eastAsia"/>
        </w:rPr>
        <w:t>福建省宁德市柘荣县药业发展局</w:t>
      </w:r>
    </w:p>
    <w:p w:rsidR="00F86F0D" w:rsidRDefault="00AB3C34" w:rsidP="001A3C50">
      <w:pPr>
        <w:adjustRightInd w:val="0"/>
        <w:spacing w:beforeLines="50" w:before="156"/>
        <w:ind w:firstLineChars="225" w:firstLine="473"/>
        <w:textAlignment w:val="baseline"/>
        <w:rPr>
          <w:rFonts w:ascii="SimSun" w:hAnsi="SimSun" w:cs="Times New Roman"/>
        </w:rPr>
      </w:pPr>
      <w:r>
        <w:rPr>
          <w:rFonts w:ascii="SimSun" w:hAnsi="SimSun" w:cs="SimSun" w:hint="eastAsia"/>
        </w:rPr>
        <w:t>安徽省</w:t>
      </w:r>
      <w:proofErr w:type="gramStart"/>
      <w:r>
        <w:rPr>
          <w:rFonts w:ascii="SimSun" w:hAnsi="SimSun" w:cs="SimSun" w:hint="eastAsia"/>
        </w:rPr>
        <w:t>宣城市</w:t>
      </w:r>
      <w:proofErr w:type="gramEnd"/>
      <w:r>
        <w:rPr>
          <w:rFonts w:ascii="SimSun" w:hAnsi="SimSun" w:cs="SimSun" w:hint="eastAsia"/>
        </w:rPr>
        <w:t>宣州区种植业局</w:t>
      </w:r>
    </w:p>
    <w:p w:rsidR="00F86F0D" w:rsidRDefault="00AB3C34" w:rsidP="001A3C50">
      <w:pPr>
        <w:adjustRightInd w:val="0"/>
        <w:spacing w:beforeLines="50" w:before="156"/>
        <w:ind w:firstLineChars="225" w:firstLine="473"/>
        <w:textAlignment w:val="baseline"/>
        <w:rPr>
          <w:rFonts w:ascii="SimSun" w:hAnsi="SimSun" w:cs="SimSun"/>
        </w:rPr>
      </w:pPr>
      <w:r>
        <w:rPr>
          <w:rFonts w:ascii="SimSun" w:hAnsi="SimSun" w:cs="SimSun" w:hint="eastAsia"/>
        </w:rPr>
        <w:t>昌</w:t>
      </w:r>
      <w:proofErr w:type="gramStart"/>
      <w:r>
        <w:rPr>
          <w:rFonts w:ascii="SimSun" w:hAnsi="SimSun" w:cs="SimSun" w:hint="eastAsia"/>
        </w:rPr>
        <w:t>昊</w:t>
      </w:r>
      <w:proofErr w:type="gramEnd"/>
      <w:r>
        <w:rPr>
          <w:rFonts w:ascii="SimSun" w:hAnsi="SimSun" w:cs="SimSun" w:hint="eastAsia"/>
        </w:rPr>
        <w:t>金煌（贵州）中药有限公司</w:t>
      </w:r>
    </w:p>
    <w:p w:rsidR="00F86F0D" w:rsidRDefault="006F2F49" w:rsidP="001A3C50">
      <w:pPr>
        <w:adjustRightInd w:val="0"/>
        <w:spacing w:beforeLines="50" w:before="156"/>
        <w:ind w:firstLineChars="225" w:firstLine="473"/>
        <w:textAlignment w:val="baseline"/>
        <w:rPr>
          <w:rFonts w:ascii="SimSun" w:hAnsi="SimSun" w:cs="SimSun"/>
        </w:rPr>
      </w:pPr>
      <w:r>
        <w:rPr>
          <w:rFonts w:ascii="SimSun" w:hAnsi="SimSun" w:cs="SimSun" w:hint="eastAsia"/>
        </w:rPr>
        <w:t>贵州</w:t>
      </w:r>
      <w:r w:rsidR="00AB3C34">
        <w:rPr>
          <w:rFonts w:ascii="SimSun" w:hAnsi="SimSun" w:cs="SimSun" w:hint="eastAsia"/>
        </w:rPr>
        <w:t>三泓药业股份有限公司</w:t>
      </w:r>
    </w:p>
    <w:p w:rsidR="00F86F0D" w:rsidRDefault="00AB3C34" w:rsidP="001A3C50">
      <w:pPr>
        <w:adjustRightInd w:val="0"/>
        <w:spacing w:beforeLines="50" w:before="156"/>
        <w:ind w:firstLineChars="225" w:firstLine="473"/>
        <w:textAlignment w:val="baseline"/>
        <w:rPr>
          <w:rFonts w:ascii="SimSun" w:hAnsi="SimSun" w:cs="SimSun"/>
        </w:rPr>
      </w:pPr>
      <w:r>
        <w:rPr>
          <w:rFonts w:ascii="SimSun" w:hAnsi="SimSun" w:cs="SimSun" w:hint="eastAsia"/>
        </w:rPr>
        <w:t>河北省石家庄市无极县农业农村局</w:t>
      </w:r>
    </w:p>
    <w:p w:rsidR="00F86F0D" w:rsidRDefault="006F2F49" w:rsidP="001A3C50">
      <w:pPr>
        <w:adjustRightInd w:val="0"/>
        <w:spacing w:beforeLines="50" w:before="156"/>
        <w:ind w:firstLineChars="225" w:firstLine="473"/>
        <w:textAlignment w:val="baseline"/>
        <w:rPr>
          <w:rFonts w:ascii="SimSun" w:hAnsi="SimSun" w:cs="SimSun"/>
        </w:rPr>
      </w:pPr>
      <w:r>
        <w:rPr>
          <w:rFonts w:ascii="SimSun" w:hAnsi="SimSun" w:cs="SimSun" w:hint="eastAsia"/>
        </w:rPr>
        <w:t>福建</w:t>
      </w:r>
      <w:r w:rsidR="00AB3C34">
        <w:rPr>
          <w:rFonts w:ascii="SimSun" w:hAnsi="SimSun" w:cs="SimSun" w:hint="eastAsia"/>
        </w:rPr>
        <w:t>天人药业股份有限公司</w:t>
      </w:r>
    </w:p>
    <w:p w:rsidR="00F86F0D" w:rsidRDefault="00AB3C34" w:rsidP="001A3C50">
      <w:pPr>
        <w:adjustRightInd w:val="0"/>
        <w:spacing w:beforeLines="50" w:before="156"/>
        <w:ind w:firstLineChars="225" w:firstLine="473"/>
        <w:textAlignment w:val="baseline"/>
        <w:rPr>
          <w:rFonts w:ascii="SimSun" w:cs="Times New Roman"/>
        </w:rPr>
      </w:pPr>
      <w:r>
        <w:rPr>
          <w:rFonts w:ascii="SimSun" w:hAnsi="SimSun" w:cs="SimSun" w:hint="eastAsia"/>
        </w:rPr>
        <w:t>河北省</w:t>
      </w:r>
      <w:proofErr w:type="gramStart"/>
      <w:r>
        <w:rPr>
          <w:rFonts w:ascii="SimSun" w:hAnsi="SimSun" w:cs="SimSun" w:hint="eastAsia"/>
        </w:rPr>
        <w:t>金参源</w:t>
      </w:r>
      <w:proofErr w:type="gramEnd"/>
      <w:r>
        <w:rPr>
          <w:rFonts w:ascii="SimSun" w:hAnsi="SimSun" w:cs="SimSun" w:hint="eastAsia"/>
        </w:rPr>
        <w:t>中药材种植专业合作社</w:t>
      </w:r>
    </w:p>
    <w:p w:rsidR="00F86F0D" w:rsidRDefault="00AB3C34">
      <w:pPr>
        <w:adjustRightInd w:val="0"/>
        <w:spacing w:line="360" w:lineRule="exact"/>
        <w:ind w:firstLineChars="225" w:firstLine="474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（三）主要工作过程和内容</w:t>
      </w:r>
    </w:p>
    <w:p w:rsidR="00F86F0D" w:rsidRDefault="00AB3C34">
      <w:pPr>
        <w:spacing w:line="360" w:lineRule="exact"/>
        <w:ind w:firstLineChars="200" w:firstLine="422"/>
        <w:rPr>
          <w:rFonts w:ascii="SimSun" w:cs="Times New Roman"/>
          <w:b/>
          <w:bCs/>
        </w:rPr>
      </w:pPr>
      <w:r>
        <w:rPr>
          <w:rFonts w:ascii="SimSun" w:hAnsi="SimSun" w:cs="SimSun"/>
          <w:b/>
          <w:bCs/>
        </w:rPr>
        <w:t>1</w:t>
      </w:r>
      <w:r>
        <w:rPr>
          <w:rFonts w:ascii="SimSun" w:hAnsi="SimSun" w:cs="SimSun" w:hint="eastAsia"/>
          <w:b/>
          <w:bCs/>
        </w:rPr>
        <w:t>、</w:t>
      </w:r>
      <w:r>
        <w:rPr>
          <w:rFonts w:ascii="SimSun" w:hAnsi="SimSun" w:cs="SimSun"/>
          <w:b/>
          <w:bCs/>
        </w:rPr>
        <w:t>2017</w:t>
      </w:r>
      <w:r>
        <w:rPr>
          <w:rFonts w:ascii="SimSun" w:hAnsi="SimSun" w:cs="SimSun" w:hint="eastAsia"/>
          <w:b/>
          <w:bCs/>
        </w:rPr>
        <w:t>年度工作内容</w:t>
      </w:r>
    </w:p>
    <w:p w:rsidR="00F86F0D" w:rsidRDefault="00AB3C34" w:rsidP="00F86F0D">
      <w:pPr>
        <w:adjustRightInd w:val="0"/>
        <w:spacing w:line="360" w:lineRule="exact"/>
        <w:ind w:firstLineChars="225" w:firstLine="473"/>
        <w:textAlignment w:val="baseline"/>
        <w:rPr>
          <w:rFonts w:ascii="SimSun" w:cs="Times New Roman"/>
        </w:rPr>
      </w:pPr>
      <w:r>
        <w:rPr>
          <w:rFonts w:ascii="SimSun" w:hAnsi="SimSun" w:cs="SimSun" w:hint="eastAsia"/>
        </w:rPr>
        <w:t>贵州省黔东南州农业科学院、黔东南州市场监督管理局等单位</w:t>
      </w:r>
      <w:proofErr w:type="gramStart"/>
      <w:r>
        <w:rPr>
          <w:rFonts w:ascii="SimSun" w:hAnsi="SimSun" w:cs="SimSun" w:hint="eastAsia"/>
        </w:rPr>
        <w:t>启动</w:t>
      </w:r>
      <w:r>
        <w:rPr>
          <w:rFonts w:ascii="Arial" w:hAnsi="Arial" w:cs="SimSun" w:hint="eastAsia"/>
        </w:rPr>
        <w:t>荐性国家标准</w:t>
      </w:r>
      <w:proofErr w:type="gramEnd"/>
      <w:r>
        <w:rPr>
          <w:rFonts w:ascii="SimSun" w:hAnsi="SimSun" w:cs="SimSun" w:hint="eastAsia"/>
        </w:rPr>
        <w:t>的编制和申报立项工作，成立了“推荐性国家标准《太子参种子、种根》领导小组”，负责推荐性国家标准《太子参种子、种根》的编制和申报立项，得到了全国参茸产品标准化技术委员会大力支持。深入贵州太子参产地和企业调研，听取群众和企业的意见和建议，</w:t>
      </w:r>
      <w:proofErr w:type="gramStart"/>
      <w:r>
        <w:rPr>
          <w:rFonts w:ascii="SimSun" w:hAnsi="SimSun" w:cs="SimSun" w:hint="eastAsia"/>
        </w:rPr>
        <w:t>开展种根抽样</w:t>
      </w:r>
      <w:proofErr w:type="gramEnd"/>
      <w:r>
        <w:rPr>
          <w:rFonts w:ascii="SimSun" w:hAnsi="SimSun" w:cs="SimSun" w:hint="eastAsia"/>
        </w:rPr>
        <w:t>和分级检测，获得</w:t>
      </w:r>
      <w:proofErr w:type="gramStart"/>
      <w:r>
        <w:rPr>
          <w:rFonts w:ascii="SimSun" w:hAnsi="SimSun" w:cs="SimSun" w:hint="eastAsia"/>
        </w:rPr>
        <w:t>了种根分级</w:t>
      </w:r>
      <w:proofErr w:type="gramEnd"/>
      <w:r>
        <w:rPr>
          <w:rFonts w:ascii="SimSun" w:hAnsi="SimSun" w:cs="SimSun" w:hint="eastAsia"/>
        </w:rPr>
        <w:t>指标，编制完成了《太子参种根（框架文本）》和编制说明。</w:t>
      </w:r>
    </w:p>
    <w:p w:rsidR="00F86F0D" w:rsidRDefault="00AB3C34">
      <w:pPr>
        <w:spacing w:line="360" w:lineRule="exact"/>
        <w:ind w:firstLineChars="148" w:firstLine="312"/>
        <w:rPr>
          <w:rFonts w:ascii="SimSun" w:cs="Times New Roman"/>
          <w:b/>
          <w:bCs/>
        </w:rPr>
      </w:pPr>
      <w:r>
        <w:rPr>
          <w:rFonts w:ascii="SimSun" w:hAnsi="SimSun" w:cs="SimSun"/>
          <w:b/>
          <w:bCs/>
        </w:rPr>
        <w:lastRenderedPageBreak/>
        <w:t>2</w:t>
      </w:r>
      <w:r>
        <w:rPr>
          <w:rFonts w:ascii="SimSun" w:hAnsi="SimSun" w:cs="SimSun" w:hint="eastAsia"/>
          <w:b/>
          <w:bCs/>
        </w:rPr>
        <w:t>、</w:t>
      </w:r>
      <w:r>
        <w:rPr>
          <w:rFonts w:ascii="SimSun" w:hAnsi="SimSun" w:cs="SimSun"/>
          <w:b/>
          <w:bCs/>
        </w:rPr>
        <w:t>2018</w:t>
      </w:r>
      <w:r>
        <w:rPr>
          <w:rFonts w:ascii="SimSun" w:hAnsi="SimSun" w:cs="SimSun" w:hint="eastAsia"/>
          <w:b/>
          <w:bCs/>
        </w:rPr>
        <w:t>年度工作内容</w:t>
      </w:r>
    </w:p>
    <w:p w:rsidR="00F86F0D" w:rsidRDefault="00AB3C34" w:rsidP="00F86F0D">
      <w:pPr>
        <w:spacing w:line="360" w:lineRule="exact"/>
        <w:ind w:firstLineChars="148" w:firstLine="311"/>
        <w:rPr>
          <w:rFonts w:ascii="SimSun" w:cs="Times New Roman"/>
        </w:rPr>
      </w:pPr>
      <w:r>
        <w:rPr>
          <w:rFonts w:ascii="SimSun" w:hAnsi="SimSun" w:cs="SimSun"/>
        </w:rPr>
        <w:t>4</w:t>
      </w:r>
      <w:r>
        <w:rPr>
          <w:rFonts w:ascii="SimSun" w:hAnsi="SimSun" w:cs="SimSun" w:hint="eastAsia"/>
        </w:rPr>
        <w:t>月，应</w:t>
      </w:r>
      <w:r>
        <w:rPr>
          <w:rFonts w:ascii="Arial" w:hAnsi="Arial" w:cs="SimSun" w:hint="eastAsia"/>
          <w:color w:val="010101"/>
        </w:rPr>
        <w:t>国家标准化管理委员会要求，前往北京参加了</w:t>
      </w:r>
      <w:r>
        <w:rPr>
          <w:rFonts w:ascii="SimSun" w:hAnsi="SimSun" w:cs="SimSun" w:hint="eastAsia"/>
        </w:rPr>
        <w:t>推荐性国家标准《太子参种子、种根》答辩，</w:t>
      </w:r>
      <w:r>
        <w:rPr>
          <w:rFonts w:ascii="SimSun" w:hAnsi="SimSun" w:cs="SimSun"/>
        </w:rPr>
        <w:t>12</w:t>
      </w:r>
      <w:r>
        <w:rPr>
          <w:rFonts w:ascii="SimSun" w:hAnsi="SimSun" w:cs="SimSun" w:hint="eastAsia"/>
        </w:rPr>
        <w:t>月，</w:t>
      </w:r>
      <w:r>
        <w:rPr>
          <w:rFonts w:ascii="Arial" w:hAnsi="Arial" w:cs="SimSun" w:hint="eastAsia"/>
          <w:color w:val="010101"/>
        </w:rPr>
        <w:t>国家标准化管理委员会</w:t>
      </w:r>
      <w:r>
        <w:rPr>
          <w:rFonts w:ascii="SimSun" w:hAnsi="SimSun" w:cs="SimSun" w:hint="eastAsia"/>
        </w:rPr>
        <w:t>下达了推荐性国家标准《太子参种子、种根》编制计划。</w:t>
      </w:r>
    </w:p>
    <w:p w:rsidR="00F86F0D" w:rsidRDefault="00AB3C34">
      <w:pPr>
        <w:spacing w:line="360" w:lineRule="exact"/>
        <w:ind w:firstLineChars="200" w:firstLine="422"/>
        <w:rPr>
          <w:rFonts w:ascii="SimSun" w:cs="Times New Roman"/>
        </w:rPr>
      </w:pPr>
      <w:r>
        <w:rPr>
          <w:rFonts w:ascii="SimSun" w:hAnsi="SimSun" w:cs="SimSun"/>
          <w:b/>
          <w:bCs/>
        </w:rPr>
        <w:t>3</w:t>
      </w:r>
      <w:r>
        <w:rPr>
          <w:rFonts w:ascii="SimSun" w:hAnsi="SimSun" w:cs="SimSun" w:hint="eastAsia"/>
          <w:b/>
          <w:bCs/>
        </w:rPr>
        <w:t>、</w:t>
      </w:r>
      <w:r>
        <w:rPr>
          <w:rFonts w:ascii="SimSun" w:hAnsi="SimSun" w:cs="SimSun"/>
          <w:b/>
          <w:bCs/>
        </w:rPr>
        <w:t>2019</w:t>
      </w:r>
      <w:r>
        <w:rPr>
          <w:rFonts w:ascii="SimSun" w:hAnsi="SimSun" w:cs="SimSun" w:hint="eastAsia"/>
          <w:b/>
          <w:bCs/>
        </w:rPr>
        <w:t>年度工作内容</w:t>
      </w:r>
    </w:p>
    <w:p w:rsidR="00F86F0D" w:rsidRDefault="00AB3C34" w:rsidP="00F86F0D">
      <w:pPr>
        <w:adjustRightInd w:val="0"/>
        <w:spacing w:line="360" w:lineRule="exact"/>
        <w:ind w:firstLineChars="225" w:firstLine="473"/>
        <w:textAlignment w:val="baseline"/>
        <w:rPr>
          <w:rFonts w:ascii="SimSun" w:hAnsi="SimSun" w:cs="SimSun"/>
        </w:rPr>
      </w:pPr>
      <w:r>
        <w:rPr>
          <w:rFonts w:ascii="SimSun" w:hAnsi="SimSun" w:cs="SimSun"/>
        </w:rPr>
        <w:t>1</w:t>
      </w:r>
      <w:r>
        <w:rPr>
          <w:rFonts w:ascii="SimSun" w:hAnsi="SimSun" w:cs="SimSun" w:hint="eastAsia"/>
        </w:rPr>
        <w:t>月，前往福建省柘荣县，安徽省宣州区，河北省无极县太子参主产区，收集太子参种子种根，开展太子参种子质量检测</w:t>
      </w:r>
      <w:proofErr w:type="gramStart"/>
      <w:r>
        <w:rPr>
          <w:rFonts w:ascii="SimSun" w:hAnsi="SimSun" w:cs="SimSun" w:hint="eastAsia"/>
        </w:rPr>
        <w:t>和种根分级</w:t>
      </w:r>
      <w:proofErr w:type="gramEnd"/>
      <w:r>
        <w:rPr>
          <w:rFonts w:ascii="SimSun" w:hAnsi="SimSun" w:cs="SimSun" w:hint="eastAsia"/>
        </w:rPr>
        <w:t>研究，获取了相关数据，编制完成《太子参种子、种根（工作组稿）》和《太子参种子、种根（工作组稿）》。</w:t>
      </w:r>
    </w:p>
    <w:p w:rsidR="00F86F0D" w:rsidRDefault="00AB3C34" w:rsidP="00F86F0D">
      <w:pPr>
        <w:adjustRightInd w:val="0"/>
        <w:spacing w:line="360" w:lineRule="exact"/>
        <w:ind w:firstLineChars="225" w:firstLine="473"/>
        <w:textAlignment w:val="baseline"/>
        <w:rPr>
          <w:rFonts w:ascii="SimSun" w:hAnsi="SimSun" w:cs="SimSun"/>
        </w:rPr>
      </w:pPr>
      <w:r>
        <w:rPr>
          <w:rFonts w:ascii="SimSun" w:hAnsi="SimSun" w:cs="SimSun" w:hint="eastAsia"/>
        </w:rPr>
        <w:t>3月，前往河北省无极县太子参主产区，查看太子参种子育苗长势情况，验证种子育苗真实性、可行性，获取了相关数据，编制完成《太子参种子、种根（征求意见稿）》和编制说明，报全国参茸产品标准化技术委员会形式审查。</w:t>
      </w:r>
    </w:p>
    <w:p w:rsidR="00F86F0D" w:rsidRDefault="00AB3C34" w:rsidP="00F86F0D">
      <w:pPr>
        <w:adjustRightInd w:val="0"/>
        <w:spacing w:line="360" w:lineRule="exact"/>
        <w:ind w:firstLineChars="225" w:firstLine="473"/>
        <w:textAlignment w:val="baseline"/>
        <w:rPr>
          <w:rFonts w:ascii="SimSun" w:hAnsi="SimSun" w:cs="SimSun"/>
        </w:rPr>
      </w:pPr>
      <w:r>
        <w:rPr>
          <w:rFonts w:ascii="SimSun" w:hAnsi="SimSun" w:cs="SimSun" w:hint="eastAsia"/>
        </w:rPr>
        <w:t>8-10月，《太子参种子、种根（征求意见稿）》和《&lt;太子参种子、种根&gt;编制说明（征求意见稿）》在全国标准公共信息服务平台征求意见，未收到相关意见反馈。同时我们对主产区的大专院校、科研院所、农业主管部门、生产企业线下征求意见，收到反馈信息16条，无异议9条，提出修改意见的7条，针对反馈意见</w:t>
      </w:r>
      <w:proofErr w:type="gramStart"/>
      <w:r>
        <w:rPr>
          <w:rFonts w:ascii="SimSun" w:hAnsi="SimSun" w:cs="SimSun" w:hint="eastAsia"/>
        </w:rPr>
        <w:t>作出</w:t>
      </w:r>
      <w:proofErr w:type="gramEnd"/>
      <w:r>
        <w:rPr>
          <w:rFonts w:ascii="SimSun" w:hAnsi="SimSun" w:cs="SimSun" w:hint="eastAsia"/>
        </w:rPr>
        <w:t>了相应的处理，见国家推荐性标准征求意见汇总处理表。</w:t>
      </w:r>
    </w:p>
    <w:p w:rsidR="006F2F49" w:rsidRDefault="006F2F49" w:rsidP="00F86F0D">
      <w:pPr>
        <w:adjustRightInd w:val="0"/>
        <w:spacing w:line="360" w:lineRule="exact"/>
        <w:ind w:firstLineChars="225" w:firstLine="473"/>
        <w:textAlignment w:val="baseline"/>
        <w:rPr>
          <w:rFonts w:ascii="SimSun" w:cs="Times New Roman"/>
        </w:rPr>
      </w:pPr>
      <w:r>
        <w:rPr>
          <w:rFonts w:ascii="SimSun" w:hAnsi="SimSun" w:cs="SimSun" w:hint="eastAsia"/>
        </w:rPr>
        <w:t>12月，12月6日由全国参茸产品标准化技术委员会组织专家，在贵州省贵阳市对《太子参种子、种根》标准进行评审，通过了专家评审。起草小组按照专家意见进行了编制说明和标准文本的修改，报全国参茸产品标准化技术委员会批准。</w:t>
      </w:r>
    </w:p>
    <w:p w:rsidR="00F86F0D" w:rsidRDefault="00AB3C34">
      <w:pPr>
        <w:adjustRightInd w:val="0"/>
        <w:spacing w:line="360" w:lineRule="exact"/>
        <w:ind w:firstLineChars="224" w:firstLine="472"/>
        <w:textAlignment w:val="baseline"/>
        <w:rPr>
          <w:rFonts w:ascii="SimSun" w:hAnsi="SimSun" w:cs="SimSun"/>
          <w:b/>
          <w:bCs/>
        </w:rPr>
      </w:pPr>
      <w:r>
        <w:rPr>
          <w:rFonts w:ascii="SimSun" w:hAnsi="SimSun" w:cs="SimSun" w:hint="eastAsia"/>
          <w:b/>
          <w:bCs/>
        </w:rPr>
        <w:t>（四）主要起草人及其所做的工作</w:t>
      </w:r>
    </w:p>
    <w:p w:rsidR="00F86F0D" w:rsidRDefault="00E41868">
      <w:pPr>
        <w:adjustRightInd w:val="0"/>
        <w:spacing w:line="360" w:lineRule="exact"/>
        <w:ind w:firstLineChars="224" w:firstLine="470"/>
        <w:jc w:val="center"/>
        <w:textAlignment w:val="baseline"/>
        <w:rPr>
          <w:rFonts w:ascii="SimHei" w:eastAsia="SimHei" w:hAnsi="SimHei" w:cs="Times New Roman"/>
          <w:bCs/>
          <w:kern w:val="0"/>
        </w:rPr>
      </w:pPr>
      <w:r>
        <w:rPr>
          <w:rFonts w:ascii="SimHei" w:eastAsia="SimHei" w:hAnsi="SimHei" w:cs="SimSun" w:hint="eastAsia"/>
          <w:bCs/>
        </w:rPr>
        <w:t>《</w:t>
      </w:r>
      <w:r w:rsidR="00AB3C34">
        <w:rPr>
          <w:rFonts w:ascii="SimHei" w:eastAsia="SimHei" w:hAnsi="SimHei" w:cs="SimSun" w:hint="eastAsia"/>
          <w:bCs/>
        </w:rPr>
        <w:t>太子参种子</w:t>
      </w:r>
      <w:r>
        <w:rPr>
          <w:rFonts w:ascii="SimHei" w:eastAsia="SimHei" w:hAnsi="SimHei" w:cs="SimSun" w:hint="eastAsia"/>
          <w:bCs/>
        </w:rPr>
        <w:t>、</w:t>
      </w:r>
      <w:r w:rsidR="00AB3C34">
        <w:rPr>
          <w:rFonts w:ascii="SimHei" w:eastAsia="SimHei" w:hAnsi="SimHei" w:cs="SimSun" w:hint="eastAsia"/>
          <w:bCs/>
        </w:rPr>
        <w:t>种根</w:t>
      </w:r>
      <w:r>
        <w:rPr>
          <w:rFonts w:ascii="SimHei" w:eastAsia="SimHei" w:hAnsi="SimHei" w:cs="SimSun" w:hint="eastAsia"/>
          <w:bCs/>
        </w:rPr>
        <w:t>》</w:t>
      </w:r>
      <w:r w:rsidR="00AB3C34">
        <w:rPr>
          <w:rFonts w:ascii="SimHei" w:eastAsia="SimHei" w:hAnsi="SimHei" w:cs="SimSun" w:hint="eastAsia"/>
          <w:bCs/>
        </w:rPr>
        <w:t>主要起草人及其工作内容一览表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276"/>
        <w:gridCol w:w="3260"/>
      </w:tblGrid>
      <w:tr w:rsidR="00F86F0D">
        <w:tc>
          <w:tcPr>
            <w:tcW w:w="959" w:type="dxa"/>
          </w:tcPr>
          <w:p w:rsidR="00F86F0D" w:rsidRDefault="00AB3C34">
            <w:pPr>
              <w:spacing w:line="360" w:lineRule="exact"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姓 名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单  位</w:t>
            </w:r>
          </w:p>
        </w:tc>
        <w:tc>
          <w:tcPr>
            <w:tcW w:w="1276" w:type="dxa"/>
          </w:tcPr>
          <w:p w:rsidR="00F86F0D" w:rsidRDefault="00AB3C34">
            <w:pPr>
              <w:spacing w:line="360" w:lineRule="exact"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职务职称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主要工作内容</w:t>
            </w:r>
          </w:p>
        </w:tc>
      </w:tr>
      <w:tr w:rsidR="00F86F0D">
        <w:tc>
          <w:tcPr>
            <w:tcW w:w="959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陈建祥</w:t>
            </w:r>
          </w:p>
        </w:tc>
        <w:tc>
          <w:tcPr>
            <w:tcW w:w="3260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黔东南州农业科学院</w:t>
            </w:r>
          </w:p>
        </w:tc>
        <w:tc>
          <w:tcPr>
            <w:tcW w:w="1276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高级农艺师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 w:hint="eastAsia"/>
              </w:rPr>
              <w:t>项目负责，制定工作计划，产区调研，编制标准文本及编制说明</w:t>
            </w:r>
          </w:p>
        </w:tc>
      </w:tr>
      <w:tr w:rsidR="00F86F0D">
        <w:tc>
          <w:tcPr>
            <w:tcW w:w="959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刘桂琼</w:t>
            </w:r>
          </w:p>
        </w:tc>
        <w:tc>
          <w:tcPr>
            <w:tcW w:w="3260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黔东南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州食品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药品检验检测中心</w:t>
            </w:r>
          </w:p>
        </w:tc>
        <w:tc>
          <w:tcPr>
            <w:tcW w:w="1276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高级工程师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负责资料的收集与分析</w:t>
            </w:r>
          </w:p>
        </w:tc>
      </w:tr>
      <w:tr w:rsidR="00F86F0D">
        <w:tc>
          <w:tcPr>
            <w:tcW w:w="959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刘开桃</w:t>
            </w:r>
            <w:proofErr w:type="gramEnd"/>
          </w:p>
        </w:tc>
        <w:tc>
          <w:tcPr>
            <w:tcW w:w="3260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黔东南州农业科学院</w:t>
            </w:r>
          </w:p>
        </w:tc>
        <w:tc>
          <w:tcPr>
            <w:tcW w:w="1276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农艺师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负责太子参种子数据的收集</w:t>
            </w:r>
          </w:p>
        </w:tc>
      </w:tr>
      <w:tr w:rsidR="00F86F0D">
        <w:tc>
          <w:tcPr>
            <w:tcW w:w="959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康辰凯</w:t>
            </w:r>
          </w:p>
        </w:tc>
        <w:tc>
          <w:tcPr>
            <w:tcW w:w="3260" w:type="dxa"/>
            <w:vAlign w:val="center"/>
          </w:tcPr>
          <w:p w:rsidR="00F86F0D" w:rsidRDefault="00AB3C34">
            <w:pPr>
              <w:spacing w:line="360" w:lineRule="exac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国家参茸产品质量监督检验中心</w:t>
            </w:r>
          </w:p>
        </w:tc>
        <w:tc>
          <w:tcPr>
            <w:tcW w:w="1276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工程师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负责太子参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种根数据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的收集分析</w:t>
            </w:r>
          </w:p>
        </w:tc>
      </w:tr>
      <w:tr w:rsidR="00F86F0D">
        <w:tc>
          <w:tcPr>
            <w:tcW w:w="959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程  红</w:t>
            </w:r>
          </w:p>
        </w:tc>
        <w:tc>
          <w:tcPr>
            <w:tcW w:w="3260" w:type="dxa"/>
            <w:vAlign w:val="center"/>
          </w:tcPr>
          <w:p w:rsidR="00F86F0D" w:rsidRDefault="00AB3C3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黔东南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州质量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技术监督检测所</w:t>
            </w:r>
          </w:p>
        </w:tc>
        <w:tc>
          <w:tcPr>
            <w:tcW w:w="1276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高级工程师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负责太子参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种根数据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检测</w:t>
            </w:r>
          </w:p>
        </w:tc>
      </w:tr>
      <w:tr w:rsidR="00F86F0D">
        <w:tc>
          <w:tcPr>
            <w:tcW w:w="959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4"/>
              </w:rPr>
              <w:t>左  群</w:t>
            </w:r>
          </w:p>
        </w:tc>
        <w:tc>
          <w:tcPr>
            <w:tcW w:w="3260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黔东南州农业科学院</w:t>
            </w:r>
          </w:p>
        </w:tc>
        <w:tc>
          <w:tcPr>
            <w:tcW w:w="1276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农艺师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负责太子参种子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种根数据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测试</w:t>
            </w:r>
          </w:p>
        </w:tc>
      </w:tr>
      <w:tr w:rsidR="00F86F0D">
        <w:tc>
          <w:tcPr>
            <w:tcW w:w="959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李穗渝</w:t>
            </w:r>
            <w:proofErr w:type="gramEnd"/>
          </w:p>
        </w:tc>
        <w:tc>
          <w:tcPr>
            <w:tcW w:w="3260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黔东南州市场监督管理局标化科</w:t>
            </w:r>
          </w:p>
        </w:tc>
        <w:tc>
          <w:tcPr>
            <w:tcW w:w="1276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科 长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负责标准化编制工作指导</w:t>
            </w:r>
          </w:p>
        </w:tc>
      </w:tr>
      <w:tr w:rsidR="00F86F0D">
        <w:tc>
          <w:tcPr>
            <w:tcW w:w="959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袁小坦</w:t>
            </w:r>
          </w:p>
        </w:tc>
        <w:tc>
          <w:tcPr>
            <w:tcW w:w="3260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柘荣县药业发展局</w:t>
            </w:r>
          </w:p>
        </w:tc>
        <w:tc>
          <w:tcPr>
            <w:tcW w:w="1276" w:type="dxa"/>
            <w:vAlign w:val="center"/>
          </w:tcPr>
          <w:p w:rsidR="00F86F0D" w:rsidRDefault="00AB3C3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农艺师</w:t>
            </w:r>
          </w:p>
        </w:tc>
        <w:tc>
          <w:tcPr>
            <w:tcW w:w="3260" w:type="dxa"/>
          </w:tcPr>
          <w:p w:rsidR="00F86F0D" w:rsidRDefault="00AB3C34">
            <w:pPr>
              <w:spacing w:line="360" w:lineRule="exact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收集</w:t>
            </w:r>
            <w:r>
              <w:rPr>
                <w:rFonts w:asciiTheme="minorEastAsia" w:eastAsiaTheme="minorEastAsia" w:hAnsiTheme="minorEastAsia" w:cstheme="minorEastAsia" w:hint="eastAsia"/>
              </w:rPr>
              <w:t>柘荣太子参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种子、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种根</w:t>
            </w:r>
            <w:proofErr w:type="gramEnd"/>
          </w:p>
        </w:tc>
      </w:tr>
    </w:tbl>
    <w:p w:rsidR="00F86F0D" w:rsidRDefault="00AB3C34">
      <w:pPr>
        <w:adjustRightInd w:val="0"/>
        <w:spacing w:line="360" w:lineRule="exact"/>
        <w:ind w:firstLineChars="224" w:firstLine="472"/>
        <w:textAlignment w:val="baseline"/>
        <w:rPr>
          <w:rFonts w:ascii="SimSun" w:cs="Times New Roman"/>
          <w:b/>
          <w:bCs/>
        </w:rPr>
      </w:pPr>
      <w:r>
        <w:rPr>
          <w:rFonts w:ascii="SimSun" w:hAnsi="SimSun" w:cs="SimSun" w:hint="eastAsia"/>
          <w:b/>
          <w:bCs/>
          <w:kern w:val="0"/>
        </w:rPr>
        <w:t>二、标准编制原则和主要内容</w:t>
      </w:r>
      <w:r>
        <w:rPr>
          <w:rFonts w:ascii="SimSun" w:hAnsi="SimSun" w:cs="SimSun" w:hint="eastAsia"/>
          <w:b/>
          <w:bCs/>
        </w:rPr>
        <w:t>编制的原则与依据</w:t>
      </w:r>
    </w:p>
    <w:p w:rsidR="00F86F0D" w:rsidRDefault="00AB3C34">
      <w:pPr>
        <w:adjustRightInd w:val="0"/>
        <w:spacing w:line="360" w:lineRule="exact"/>
        <w:ind w:firstLineChars="224" w:firstLine="472"/>
        <w:textAlignment w:val="baseline"/>
        <w:rPr>
          <w:rFonts w:ascii="SimSun" w:cs="Times New Roman"/>
          <w:b/>
          <w:bCs/>
          <w:kern w:val="24"/>
        </w:rPr>
      </w:pPr>
      <w:r>
        <w:rPr>
          <w:rFonts w:ascii="SimSun" w:hAnsi="SimSun" w:cs="SimSun" w:hint="eastAsia"/>
          <w:b/>
          <w:bCs/>
        </w:rPr>
        <w:t>（一）编制的原则</w:t>
      </w:r>
    </w:p>
    <w:p w:rsidR="00F86F0D" w:rsidRDefault="00AB3C34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cs="SimSun" w:hint="eastAsia"/>
        </w:rPr>
        <w:t>、确保种子、</w:t>
      </w:r>
      <w:proofErr w:type="gramStart"/>
      <w:r>
        <w:rPr>
          <w:rFonts w:ascii="Times New Roman" w:cs="SimSun" w:hint="eastAsia"/>
        </w:rPr>
        <w:t>种根安全</w:t>
      </w:r>
      <w:proofErr w:type="gramEnd"/>
      <w:r>
        <w:rPr>
          <w:rFonts w:ascii="Times New Roman" w:cs="SimSun" w:hint="eastAsia"/>
        </w:rPr>
        <w:t>；</w:t>
      </w:r>
    </w:p>
    <w:p w:rsidR="00F86F0D" w:rsidRDefault="00AB3C34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cs="SimSun" w:hint="eastAsia"/>
        </w:rPr>
        <w:t>、借鉴国内相关行业先进和成熟的经验；</w:t>
      </w:r>
    </w:p>
    <w:p w:rsidR="00F86F0D" w:rsidRDefault="00AB3C34">
      <w:pPr>
        <w:spacing w:line="360" w:lineRule="exact"/>
        <w:ind w:firstLineChars="200" w:firstLine="420"/>
        <w:rPr>
          <w:rFonts w:ascii="SimSun" w:cs="SimSun"/>
          <w:kern w:val="0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cs="SimSun" w:hint="eastAsia"/>
        </w:rPr>
        <w:t>、结合</w:t>
      </w:r>
      <w:r>
        <w:rPr>
          <w:rFonts w:ascii="SimSun" w:hAnsi="SimSun" w:cs="SimSun" w:hint="eastAsia"/>
          <w:kern w:val="0"/>
        </w:rPr>
        <w:t>太子参种子、</w:t>
      </w:r>
      <w:proofErr w:type="gramStart"/>
      <w:r>
        <w:rPr>
          <w:rFonts w:ascii="SimSun" w:hAnsi="SimSun" w:cs="SimSun" w:hint="eastAsia"/>
          <w:kern w:val="0"/>
        </w:rPr>
        <w:t>种根生产</w:t>
      </w:r>
      <w:proofErr w:type="gramEnd"/>
      <w:r>
        <w:rPr>
          <w:rFonts w:ascii="SimSun" w:hAnsi="SimSun" w:cs="SimSun" w:hint="eastAsia"/>
          <w:kern w:val="0"/>
        </w:rPr>
        <w:t>实际；</w:t>
      </w:r>
    </w:p>
    <w:p w:rsidR="00F86F0D" w:rsidRDefault="00AB3C34">
      <w:pPr>
        <w:spacing w:line="360" w:lineRule="exact"/>
        <w:ind w:firstLineChars="200" w:firstLine="420"/>
        <w:rPr>
          <w:rFonts w:ascii="SimSun" w:cs="SimSun"/>
          <w:kern w:val="0"/>
        </w:rPr>
      </w:pPr>
      <w:r>
        <w:rPr>
          <w:rFonts w:ascii="SimSun" w:hAnsi="SimSun" w:cs="SimSun"/>
          <w:kern w:val="0"/>
        </w:rPr>
        <w:t>4</w:t>
      </w:r>
      <w:r>
        <w:rPr>
          <w:rFonts w:ascii="SimSun" w:hAnsi="SimSun" w:cs="SimSun" w:hint="eastAsia"/>
          <w:kern w:val="0"/>
        </w:rPr>
        <w:t>、标准具有科学性、先进性、可操作性；</w:t>
      </w:r>
    </w:p>
    <w:p w:rsidR="00F86F0D" w:rsidRDefault="00AB3C34">
      <w:pPr>
        <w:spacing w:line="360" w:lineRule="exact"/>
        <w:ind w:firstLineChars="200" w:firstLine="420"/>
        <w:rPr>
          <w:rFonts w:ascii="SimSun" w:cs="SimSun"/>
          <w:kern w:val="0"/>
        </w:rPr>
      </w:pPr>
      <w:r>
        <w:rPr>
          <w:rFonts w:ascii="SimSun" w:hAnsi="SimSun" w:cs="SimSun"/>
          <w:kern w:val="0"/>
        </w:rPr>
        <w:t>5</w:t>
      </w:r>
      <w:r>
        <w:rPr>
          <w:rFonts w:ascii="SimSun" w:hAnsi="SimSun" w:cs="SimSun" w:hint="eastAsia"/>
          <w:kern w:val="0"/>
        </w:rPr>
        <w:t>、与相关标准法规协调一致；</w:t>
      </w:r>
    </w:p>
    <w:p w:rsidR="00F86F0D" w:rsidRDefault="00AB3C34">
      <w:pPr>
        <w:spacing w:line="36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SimSun" w:hAnsi="SimSun" w:cs="SimSun"/>
          <w:kern w:val="0"/>
        </w:rPr>
        <w:lastRenderedPageBreak/>
        <w:t>6</w:t>
      </w:r>
      <w:r>
        <w:rPr>
          <w:rFonts w:ascii="SimSun" w:hAnsi="SimSun" w:cs="SimSun" w:hint="eastAsia"/>
          <w:kern w:val="0"/>
        </w:rPr>
        <w:t>、促进产业健康发展。</w:t>
      </w:r>
    </w:p>
    <w:p w:rsidR="00F86F0D" w:rsidRDefault="00AB3C34">
      <w:pPr>
        <w:spacing w:line="360" w:lineRule="exact"/>
        <w:ind w:firstLineChars="255" w:firstLine="538"/>
        <w:rPr>
          <w:rFonts w:ascii="SimSun" w:cs="Times New Roman"/>
          <w:b/>
          <w:bCs/>
        </w:rPr>
      </w:pPr>
      <w:r>
        <w:rPr>
          <w:rFonts w:ascii="SimSun" w:hAnsi="SimSun" w:cs="SimSun" w:hint="eastAsia"/>
          <w:b/>
          <w:bCs/>
        </w:rPr>
        <w:t>（二）编制的依据与内容</w:t>
      </w:r>
    </w:p>
    <w:p w:rsidR="00F86F0D" w:rsidRDefault="00AB3C34" w:rsidP="001A3C50">
      <w:pPr>
        <w:pStyle w:val="ad"/>
        <w:numPr>
          <w:ilvl w:val="0"/>
          <w:numId w:val="1"/>
        </w:numPr>
        <w:tabs>
          <w:tab w:val="clear" w:pos="992"/>
        </w:tabs>
        <w:spacing w:beforeLines="0" w:afterLines="100" w:after="312" w:line="360" w:lineRule="exact"/>
        <w:ind w:left="0" w:firstLine="0"/>
        <w:rPr>
          <w:rFonts w:cs="Times New Roman"/>
        </w:rPr>
      </w:pPr>
      <w:r>
        <w:rPr>
          <w:rFonts w:hint="eastAsia"/>
        </w:rPr>
        <w:t>术语和定义</w:t>
      </w:r>
    </w:p>
    <w:p w:rsidR="00F86F0D" w:rsidRDefault="00AB3C34" w:rsidP="00F86F0D">
      <w:pPr>
        <w:spacing w:line="36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 w:hint="eastAsia"/>
          <w:color w:val="333333"/>
        </w:rPr>
        <w:t>本标准采用下列定义</w:t>
      </w:r>
    </w:p>
    <w:p w:rsidR="00F86F0D" w:rsidRDefault="00AB3C34">
      <w:pPr>
        <w:pStyle w:val="ab"/>
        <w:numPr>
          <w:ilvl w:val="1"/>
          <w:numId w:val="2"/>
        </w:numPr>
        <w:spacing w:beforeLines="0" w:after="156" w:line="360" w:lineRule="exact"/>
        <w:rPr>
          <w:rFonts w:cs="Times New Roman"/>
        </w:rPr>
      </w:pPr>
      <w:r>
        <w:rPr>
          <w:rFonts w:hint="eastAsia"/>
        </w:rPr>
        <w:t>太子参</w:t>
      </w:r>
    </w:p>
    <w:p w:rsidR="00F86F0D" w:rsidRDefault="00AB3C34" w:rsidP="00F86F0D">
      <w:pPr>
        <w:spacing w:line="36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 w:hint="eastAsia"/>
          <w:color w:val="333333"/>
        </w:rPr>
        <w:t>石竹科植物孩儿参</w:t>
      </w:r>
      <w:r>
        <w:rPr>
          <w:rFonts w:ascii="SimSun" w:hAnsi="SimSun" w:cs="SimSun"/>
          <w:i/>
          <w:iCs/>
          <w:color w:val="333333"/>
        </w:rPr>
        <w:t>Pseudostellariaheterophylla</w:t>
      </w:r>
      <w:r>
        <w:rPr>
          <w:rFonts w:ascii="SimSun" w:hAnsi="SimSun" w:cs="SimSun" w:hint="eastAsia"/>
          <w:color w:val="333333"/>
        </w:rPr>
        <w:t>（</w:t>
      </w:r>
      <w:r>
        <w:rPr>
          <w:rFonts w:ascii="SimSun" w:hAnsi="SimSun" w:cs="SimSun"/>
          <w:color w:val="333333"/>
        </w:rPr>
        <w:t>Miq</w:t>
      </w:r>
      <w:r>
        <w:rPr>
          <w:rFonts w:ascii="SimSun" w:hAnsi="SimSun" w:cs="SimSun" w:hint="eastAsia"/>
          <w:color w:val="333333"/>
        </w:rPr>
        <w:t>．）</w:t>
      </w:r>
      <w:r>
        <w:rPr>
          <w:rFonts w:ascii="SimSun" w:hAnsi="SimSun" w:cs="SimSun"/>
          <w:color w:val="333333"/>
        </w:rPr>
        <w:t>Pax ex Pax et Hoffm</w:t>
      </w:r>
      <w:r>
        <w:rPr>
          <w:rFonts w:ascii="SimSun" w:hAnsi="SimSun" w:cs="SimSun" w:hint="eastAsia"/>
          <w:color w:val="333333"/>
        </w:rPr>
        <w:t>．的干燥块根。</w:t>
      </w:r>
    </w:p>
    <w:p w:rsidR="00F86F0D" w:rsidRDefault="00AB3C34">
      <w:pPr>
        <w:pStyle w:val="ab"/>
        <w:numPr>
          <w:ilvl w:val="1"/>
          <w:numId w:val="2"/>
        </w:numPr>
        <w:spacing w:beforeLines="0" w:after="156" w:line="360" w:lineRule="exact"/>
      </w:pPr>
      <w:r>
        <w:rPr>
          <w:rFonts w:hint="eastAsia"/>
        </w:rPr>
        <w:t>太子参种子</w:t>
      </w:r>
    </w:p>
    <w:p w:rsidR="00F86F0D" w:rsidRDefault="00AB3C34" w:rsidP="00F86F0D">
      <w:pPr>
        <w:spacing w:line="36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 w:hint="eastAsia"/>
          <w:color w:val="333333"/>
        </w:rPr>
        <w:t>通过有性繁殖生产的石竹科植物孩儿参</w:t>
      </w:r>
      <w:r>
        <w:rPr>
          <w:rFonts w:ascii="SimSun" w:hAnsi="SimSun" w:cs="SimSun"/>
          <w:color w:val="333333"/>
        </w:rPr>
        <w:t>(</w:t>
      </w:r>
      <w:r>
        <w:rPr>
          <w:rFonts w:ascii="SimSun" w:hAnsi="SimSun" w:cs="SimSun"/>
          <w:i/>
          <w:iCs/>
          <w:color w:val="333333"/>
        </w:rPr>
        <w:t>Pseudostellariaheterophylla</w:t>
      </w:r>
      <w:r>
        <w:rPr>
          <w:rFonts w:ascii="SimSun" w:hAnsi="SimSun" w:cs="SimSun" w:hint="eastAsia"/>
          <w:color w:val="333333"/>
        </w:rPr>
        <w:t>（</w:t>
      </w:r>
      <w:r>
        <w:rPr>
          <w:rFonts w:ascii="SimSun" w:hAnsi="SimSun" w:cs="SimSun"/>
          <w:color w:val="333333"/>
        </w:rPr>
        <w:t>Miq</w:t>
      </w:r>
      <w:r>
        <w:rPr>
          <w:rFonts w:ascii="SimSun" w:hAnsi="SimSun" w:cs="SimSun" w:hint="eastAsia"/>
          <w:color w:val="333333"/>
        </w:rPr>
        <w:t>．）</w:t>
      </w:r>
      <w:r>
        <w:rPr>
          <w:rFonts w:ascii="SimSun" w:hAnsi="SimSun" w:cs="SimSun"/>
          <w:color w:val="333333"/>
        </w:rPr>
        <w:t>Pax ex Pax et Hoffm</w:t>
      </w:r>
      <w:r>
        <w:rPr>
          <w:rFonts w:ascii="SimSun" w:hAnsi="SimSun" w:cs="SimSun" w:hint="eastAsia"/>
          <w:color w:val="333333"/>
        </w:rPr>
        <w:t>．</w:t>
      </w:r>
      <w:r>
        <w:rPr>
          <w:rFonts w:ascii="SimSun" w:hAnsi="SimSun" w:cs="SimSun"/>
          <w:color w:val="333333"/>
        </w:rPr>
        <w:t>)</w:t>
      </w:r>
      <w:r>
        <w:rPr>
          <w:rFonts w:ascii="SimSun" w:hAnsi="SimSun" w:cs="SimSun" w:hint="eastAsia"/>
          <w:color w:val="333333"/>
        </w:rPr>
        <w:t>种子。</w:t>
      </w:r>
    </w:p>
    <w:p w:rsidR="00F86F0D" w:rsidRDefault="00AB3C34">
      <w:pPr>
        <w:pStyle w:val="ab"/>
        <w:numPr>
          <w:ilvl w:val="1"/>
          <w:numId w:val="2"/>
        </w:numPr>
        <w:spacing w:beforeLines="0" w:after="156" w:line="360" w:lineRule="exact"/>
        <w:rPr>
          <w:rFonts w:cs="Times New Roman"/>
        </w:rPr>
      </w:pPr>
      <w:r>
        <w:rPr>
          <w:rFonts w:hint="eastAsia"/>
        </w:rPr>
        <w:t>太子参种根</w:t>
      </w:r>
    </w:p>
    <w:p w:rsidR="00F86F0D" w:rsidRDefault="00AB3C34" w:rsidP="00F86F0D">
      <w:pPr>
        <w:spacing w:line="360" w:lineRule="exact"/>
        <w:ind w:firstLineChars="175" w:firstLine="368"/>
        <w:rPr>
          <w:rFonts w:ascii="SimSun" w:hAnsi="SimSun" w:cs="SimSun"/>
          <w:color w:val="333333"/>
        </w:rPr>
      </w:pPr>
      <w:r>
        <w:rPr>
          <w:rFonts w:ascii="SimSun" w:hAnsi="SimSun" w:cs="SimSun" w:hint="eastAsia"/>
          <w:color w:val="333333"/>
        </w:rPr>
        <w:t>用于繁衍后代的石竹科植物孩儿参</w:t>
      </w:r>
      <w:r>
        <w:rPr>
          <w:rFonts w:ascii="SimSun" w:hAnsi="SimSun" w:cs="SimSun"/>
          <w:color w:val="333333"/>
        </w:rPr>
        <w:t>(</w:t>
      </w:r>
      <w:r>
        <w:rPr>
          <w:rFonts w:ascii="SimSun" w:hAnsi="SimSun" w:cs="SimSun"/>
          <w:i/>
          <w:iCs/>
          <w:color w:val="333333"/>
        </w:rPr>
        <w:t>Pseudostellariaheterophylla</w:t>
      </w:r>
      <w:r>
        <w:rPr>
          <w:rFonts w:ascii="SimSun" w:hAnsi="SimSun" w:cs="SimSun" w:hint="eastAsia"/>
          <w:color w:val="333333"/>
        </w:rPr>
        <w:t>（</w:t>
      </w:r>
      <w:r>
        <w:rPr>
          <w:rFonts w:ascii="SimSun" w:hAnsi="SimSun" w:cs="SimSun"/>
          <w:color w:val="333333"/>
        </w:rPr>
        <w:t>Miq</w:t>
      </w:r>
      <w:r>
        <w:rPr>
          <w:rFonts w:ascii="SimSun" w:hAnsi="SimSun" w:cs="SimSun" w:hint="eastAsia"/>
          <w:color w:val="333333"/>
        </w:rPr>
        <w:t>．）</w:t>
      </w:r>
      <w:r>
        <w:rPr>
          <w:rFonts w:ascii="SimSun" w:hAnsi="SimSun" w:cs="SimSun"/>
          <w:color w:val="333333"/>
        </w:rPr>
        <w:t>Pax ex Pax et Hoffm</w:t>
      </w:r>
      <w:r>
        <w:rPr>
          <w:rFonts w:ascii="SimSun" w:hAnsi="SimSun" w:cs="SimSun" w:hint="eastAsia"/>
          <w:color w:val="333333"/>
        </w:rPr>
        <w:t>．</w:t>
      </w:r>
      <w:r>
        <w:rPr>
          <w:rFonts w:ascii="SimSun" w:hAnsi="SimSun" w:cs="SimSun"/>
          <w:color w:val="333333"/>
        </w:rPr>
        <w:t>)</w:t>
      </w:r>
      <w:r>
        <w:rPr>
          <w:rFonts w:ascii="SimSun" w:hAnsi="SimSun" w:cs="SimSun" w:hint="eastAsia"/>
          <w:color w:val="333333"/>
        </w:rPr>
        <w:t>的块根。</w:t>
      </w:r>
    </w:p>
    <w:p w:rsidR="00E41868" w:rsidRDefault="00E41868" w:rsidP="00E41868">
      <w:pPr>
        <w:pStyle w:val="ab"/>
        <w:numPr>
          <w:ilvl w:val="1"/>
          <w:numId w:val="2"/>
        </w:numPr>
        <w:spacing w:beforeLines="0" w:after="156" w:line="360" w:lineRule="exact"/>
      </w:pPr>
      <w:r w:rsidRPr="00E41868">
        <w:rPr>
          <w:rFonts w:hint="eastAsia"/>
        </w:rPr>
        <w:t>块根最大直径</w:t>
      </w:r>
    </w:p>
    <w:p w:rsidR="00E41868" w:rsidRPr="00C7354E" w:rsidRDefault="00E41868" w:rsidP="00E41868">
      <w:pPr>
        <w:pStyle w:val="a9"/>
        <w:ind w:firstLineChars="150" w:firstLine="315"/>
      </w:pPr>
      <w:r w:rsidRPr="00C7354E">
        <w:rPr>
          <w:rFonts w:hint="eastAsia"/>
        </w:rPr>
        <w:t>太子参块根最粗部位的直径。</w:t>
      </w:r>
    </w:p>
    <w:p w:rsidR="00E41868" w:rsidRDefault="00E41868" w:rsidP="001A3C50">
      <w:pPr>
        <w:pStyle w:val="a9"/>
        <w:spacing w:afterLines="50" w:after="156" w:line="360" w:lineRule="exact"/>
        <w:ind w:firstLineChars="0" w:firstLine="0"/>
        <w:rPr>
          <w:rFonts w:ascii="SimHei" w:eastAsia="SimHei" w:cs="SimHei"/>
        </w:rPr>
      </w:pPr>
      <w:r>
        <w:rPr>
          <w:rFonts w:ascii="SimHei" w:eastAsia="SimHei" w:hint="eastAsia"/>
        </w:rPr>
        <w:t xml:space="preserve">1.5  </w:t>
      </w:r>
      <w:r w:rsidRPr="00E41868">
        <w:rPr>
          <w:rFonts w:ascii="SimHei" w:eastAsia="SimHei" w:cs="SimHei" w:hint="eastAsia"/>
        </w:rPr>
        <w:t>芽头</w:t>
      </w:r>
    </w:p>
    <w:p w:rsidR="00E41868" w:rsidRPr="00E41868" w:rsidRDefault="00E41868" w:rsidP="00E41868">
      <w:pPr>
        <w:pStyle w:val="a9"/>
        <w:ind w:firstLineChars="150" w:firstLine="315"/>
        <w:rPr>
          <w:rFonts w:cs="Times New Roman"/>
          <w:color w:val="333333"/>
        </w:rPr>
      </w:pPr>
      <w:r w:rsidRPr="00C7354E">
        <w:rPr>
          <w:rFonts w:hint="eastAsia"/>
        </w:rPr>
        <w:t>又称芦头，太子参块根顶部的</w:t>
      </w:r>
      <w:r>
        <w:rPr>
          <w:rFonts w:hint="eastAsia"/>
        </w:rPr>
        <w:t>不定</w:t>
      </w:r>
      <w:r w:rsidRPr="00C7354E">
        <w:rPr>
          <w:rFonts w:hint="eastAsia"/>
        </w:rPr>
        <w:t>芽。</w:t>
      </w:r>
    </w:p>
    <w:p w:rsidR="00F86F0D" w:rsidRDefault="00AB3C34" w:rsidP="001A3C50">
      <w:pPr>
        <w:pStyle w:val="ad"/>
        <w:numPr>
          <w:ilvl w:val="0"/>
          <w:numId w:val="2"/>
        </w:numPr>
        <w:tabs>
          <w:tab w:val="clear" w:pos="992"/>
        </w:tabs>
        <w:spacing w:beforeLines="0" w:afterLines="100" w:after="312" w:line="360" w:lineRule="exact"/>
        <w:ind w:left="0" w:firstLine="0"/>
        <w:rPr>
          <w:rFonts w:cs="Times New Roman"/>
        </w:rPr>
      </w:pPr>
      <w:r>
        <w:rPr>
          <w:rFonts w:hint="eastAsia"/>
        </w:rPr>
        <w:t>外观、质量及分级</w:t>
      </w:r>
    </w:p>
    <w:p w:rsidR="00F86F0D" w:rsidRDefault="00AB3C34">
      <w:pPr>
        <w:pStyle w:val="ab"/>
        <w:numPr>
          <w:ilvl w:val="1"/>
          <w:numId w:val="2"/>
        </w:numPr>
        <w:spacing w:beforeLines="0" w:after="156" w:line="360" w:lineRule="exact"/>
        <w:rPr>
          <w:rFonts w:cs="Times New Roman"/>
        </w:rPr>
      </w:pPr>
      <w:r>
        <w:rPr>
          <w:rFonts w:hint="eastAsia"/>
        </w:rPr>
        <w:t>种子</w:t>
      </w:r>
    </w:p>
    <w:p w:rsidR="00F86F0D" w:rsidRDefault="00AB3C34" w:rsidP="00F86F0D">
      <w:pPr>
        <w:spacing w:line="360" w:lineRule="exact"/>
        <w:ind w:firstLineChars="175" w:firstLine="368"/>
        <w:rPr>
          <w:rFonts w:ascii="SimSun" w:hAnsi="SimSun" w:cs="SimSun"/>
          <w:b/>
          <w:bCs/>
        </w:rPr>
      </w:pPr>
      <w:r>
        <w:rPr>
          <w:rFonts w:ascii="SimSun" w:hAnsi="SimSun" w:cs="SimSun" w:hint="eastAsia"/>
          <w:color w:val="333333"/>
        </w:rPr>
        <w:t>太子参种子成熟时</w:t>
      </w:r>
      <w:proofErr w:type="gramStart"/>
      <w:r>
        <w:rPr>
          <w:rFonts w:ascii="SimSun" w:hAnsi="SimSun" w:cs="SimSun" w:hint="eastAsia"/>
          <w:color w:val="333333"/>
        </w:rPr>
        <w:t>蒴果易</w:t>
      </w:r>
      <w:proofErr w:type="gramEnd"/>
      <w:r>
        <w:rPr>
          <w:rFonts w:ascii="SimSun" w:hAnsi="SimSun" w:cs="SimSun" w:hint="eastAsia"/>
          <w:color w:val="333333"/>
        </w:rPr>
        <w:t>开裂使种子自然散落，种子椭圆形、长</w:t>
      </w:r>
      <w:r>
        <w:rPr>
          <w:rFonts w:ascii="SimSun" w:hAnsi="SimSun" w:cs="SimSun"/>
          <w:color w:val="333333"/>
        </w:rPr>
        <w:t>3</w:t>
      </w:r>
      <w:r>
        <w:rPr>
          <w:rFonts w:ascii="SimSun" w:hAnsi="SimSun" w:cs="SimSun" w:hint="eastAsia"/>
          <w:color w:val="333333"/>
        </w:rPr>
        <w:t>±0.1</w:t>
      </w:r>
      <w:r>
        <w:rPr>
          <w:rFonts w:ascii="SimSun" w:hAnsi="SimSun" w:cs="SimSun"/>
          <w:color w:val="333333"/>
        </w:rPr>
        <w:t>mm</w:t>
      </w:r>
      <w:r>
        <w:rPr>
          <w:rFonts w:ascii="SimSun" w:hAnsi="SimSun" w:cs="SimSun" w:hint="eastAsia"/>
          <w:color w:val="333333"/>
        </w:rPr>
        <w:t>、宽</w:t>
      </w:r>
      <w:r>
        <w:rPr>
          <w:rFonts w:ascii="SimSun" w:hAnsi="SimSun" w:cs="SimSun"/>
          <w:color w:val="333333"/>
        </w:rPr>
        <w:t>2</w:t>
      </w:r>
      <w:r>
        <w:rPr>
          <w:rFonts w:ascii="SimSun" w:hAnsi="SimSun" w:cs="SimSun" w:hint="eastAsia"/>
          <w:color w:val="333333"/>
        </w:rPr>
        <w:t>±0.1</w:t>
      </w:r>
      <w:r>
        <w:rPr>
          <w:rFonts w:ascii="SimSun" w:hAnsi="SimSun" w:cs="SimSun"/>
          <w:color w:val="333333"/>
        </w:rPr>
        <w:t>mm</w:t>
      </w:r>
      <w:r>
        <w:rPr>
          <w:rFonts w:ascii="SimSun" w:hAnsi="SimSun" w:cs="SimSun" w:hint="eastAsia"/>
          <w:color w:val="333333"/>
        </w:rPr>
        <w:t>，外种皮密生瘤刺状突起，种皮豆沙色，种脐在种子的腹面基部。种子质量指标见表1。</w:t>
      </w:r>
    </w:p>
    <w:p w:rsidR="00F86F0D" w:rsidRDefault="00AB3C34">
      <w:pPr>
        <w:pStyle w:val="a8"/>
        <w:numPr>
          <w:ilvl w:val="0"/>
          <w:numId w:val="3"/>
        </w:numPr>
        <w:spacing w:before="156" w:after="156"/>
        <w:ind w:leftChars="50" w:left="105"/>
        <w:rPr>
          <w:rFonts w:cs="Times New Roman"/>
        </w:rPr>
      </w:pPr>
      <w:r>
        <w:rPr>
          <w:rFonts w:ascii="SimSun" w:hint="eastAsia"/>
        </w:rPr>
        <w:t>种子质量指标</w:t>
      </w:r>
    </w:p>
    <w:tbl>
      <w:tblPr>
        <w:tblW w:w="83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4"/>
        <w:gridCol w:w="4194"/>
      </w:tblGrid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项目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指标</w:t>
            </w:r>
          </w:p>
        </w:tc>
      </w:tr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6F0D" w:rsidRDefault="00AB3C34" w:rsidP="00F86F0D">
            <w:pPr>
              <w:ind w:firstLineChars="175" w:firstLine="368"/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净度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≥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6F0D" w:rsidRDefault="00AB3C34" w:rsidP="00F86F0D">
            <w:pPr>
              <w:ind w:firstLineChars="175" w:firstLine="368"/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千粒重</w:t>
            </w:r>
            <w:r>
              <w:rPr>
                <w:rFonts w:ascii="Times New Roman" w:hAnsi="Times New Roman" w:cs="Times New Roman"/>
              </w:rPr>
              <w:t>(g)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hAnsi="SimSun" w:cs="SimSun"/>
              </w:rPr>
            </w:pPr>
            <w:r>
              <w:rPr>
                <w:rFonts w:hint="eastAsia"/>
                <w:color w:val="333333"/>
              </w:rPr>
              <w:t>2.60</w:t>
            </w:r>
            <w:r>
              <w:rPr>
                <w:rFonts w:ascii="Times New Roman"/>
                <w:color w:val="333333"/>
              </w:rPr>
              <w:t>～</w:t>
            </w:r>
            <w:r>
              <w:rPr>
                <w:rFonts w:ascii="Times New Roman" w:hint="eastAsia"/>
                <w:color w:val="333333"/>
              </w:rPr>
              <w:t>2.71</w:t>
            </w:r>
          </w:p>
        </w:tc>
      </w:tr>
      <w:tr w:rsidR="00F86F0D">
        <w:trPr>
          <w:trHeight w:val="293"/>
        </w:trPr>
        <w:tc>
          <w:tcPr>
            <w:tcW w:w="4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6F0D" w:rsidRDefault="00AB3C34" w:rsidP="00F86F0D">
            <w:pPr>
              <w:ind w:firstLineChars="175" w:firstLine="368"/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水分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25</w:t>
            </w:r>
            <w:r>
              <w:rPr>
                <w:rFonts w:ascii="Times New Roman"/>
                <w:color w:val="333333"/>
              </w:rPr>
              <w:t>～</w:t>
            </w:r>
            <w:r>
              <w:rPr>
                <w:rFonts w:ascii="Times New Roman" w:hint="eastAsia"/>
                <w:color w:val="333333"/>
              </w:rPr>
              <w:t>30</w:t>
            </w:r>
          </w:p>
        </w:tc>
      </w:tr>
      <w:tr w:rsidR="00F86F0D">
        <w:tc>
          <w:tcPr>
            <w:tcW w:w="4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6F0D" w:rsidRDefault="00AB3C34" w:rsidP="00F86F0D">
            <w:pPr>
              <w:ind w:firstLineChars="175" w:firstLine="368"/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发芽率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F0D" w:rsidRDefault="00AB3C34" w:rsidP="00F86F0D">
            <w:pPr>
              <w:ind w:firstLineChars="175" w:firstLine="368"/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≥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F86F0D" w:rsidRDefault="00AB3C34">
      <w:pPr>
        <w:pStyle w:val="ab"/>
        <w:numPr>
          <w:ilvl w:val="1"/>
          <w:numId w:val="2"/>
        </w:numPr>
        <w:spacing w:before="156" w:after="156"/>
        <w:rPr>
          <w:rFonts w:cs="Times New Roman"/>
        </w:rPr>
      </w:pPr>
      <w:r>
        <w:rPr>
          <w:rFonts w:hint="eastAsia"/>
        </w:rPr>
        <w:t>种根</w:t>
      </w:r>
    </w:p>
    <w:p w:rsidR="00F86F0D" w:rsidRDefault="00AB3C34">
      <w:pPr>
        <w:pStyle w:val="aa"/>
        <w:numPr>
          <w:ilvl w:val="2"/>
          <w:numId w:val="4"/>
        </w:numPr>
        <w:spacing w:before="156" w:after="156"/>
      </w:pPr>
      <w:r>
        <w:rPr>
          <w:rFonts w:hint="eastAsia"/>
        </w:rPr>
        <w:t>外观</w:t>
      </w:r>
    </w:p>
    <w:p w:rsidR="00F86F0D" w:rsidRDefault="00AB3C34">
      <w:pPr>
        <w:pStyle w:val="aa"/>
        <w:spacing w:before="156" w:after="156"/>
        <w:ind w:firstLineChars="150" w:firstLine="315"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</w:rPr>
        <w:t>种根外观</w:t>
      </w:r>
      <w:proofErr w:type="gramEnd"/>
      <w:r>
        <w:rPr>
          <w:rFonts w:asciiTheme="minorEastAsia" w:eastAsiaTheme="minorEastAsia" w:hAnsiTheme="minorEastAsia" w:hint="eastAsia"/>
        </w:rPr>
        <w:t>质量指标见表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。</w:t>
      </w:r>
    </w:p>
    <w:p w:rsidR="00F86F0D" w:rsidRDefault="00AB3C34">
      <w:pPr>
        <w:pStyle w:val="a8"/>
        <w:numPr>
          <w:ilvl w:val="0"/>
          <w:numId w:val="3"/>
        </w:numPr>
        <w:spacing w:before="156" w:after="156"/>
        <w:ind w:left="0"/>
        <w:rPr>
          <w:rFonts w:cs="Times New Roman"/>
        </w:rPr>
      </w:pPr>
      <w:proofErr w:type="gramStart"/>
      <w:r>
        <w:rPr>
          <w:rFonts w:hint="eastAsia"/>
        </w:rPr>
        <w:t>种根外观</w:t>
      </w:r>
      <w:proofErr w:type="gramEnd"/>
      <w:r>
        <w:rPr>
          <w:rFonts w:hint="eastAsia"/>
        </w:rPr>
        <w:t>指标</w:t>
      </w:r>
    </w:p>
    <w:tbl>
      <w:tblPr>
        <w:tblW w:w="86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885"/>
      </w:tblGrid>
      <w:tr w:rsidR="00F86F0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项目</w:t>
            </w:r>
          </w:p>
        </w:tc>
        <w:tc>
          <w:tcPr>
            <w:tcW w:w="6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指标</w:t>
            </w:r>
          </w:p>
        </w:tc>
      </w:tr>
      <w:tr w:rsidR="00F86F0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lastRenderedPageBreak/>
              <w:t>颜色</w:t>
            </w:r>
          </w:p>
        </w:tc>
        <w:tc>
          <w:tcPr>
            <w:tcW w:w="6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left"/>
              <w:rPr>
                <w:rFonts w:ascii="SimSun" w:cs="SimSun"/>
              </w:rPr>
            </w:pPr>
            <w:r>
              <w:rPr>
                <w:rFonts w:ascii="Times New Roman" w:hAnsi="SimSun" w:cs="SimSun" w:hint="eastAsia"/>
              </w:rPr>
              <w:t>表面黄白色</w:t>
            </w:r>
            <w:r>
              <w:rPr>
                <w:rFonts w:ascii="SimSun" w:hAnsi="SimSun" w:cs="SimSun" w:hint="eastAsia"/>
              </w:rPr>
              <w:t>，外皮淡黄色</w:t>
            </w:r>
          </w:p>
        </w:tc>
      </w:tr>
      <w:tr w:rsidR="00F86F0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外形</w:t>
            </w:r>
          </w:p>
        </w:tc>
        <w:tc>
          <w:tcPr>
            <w:tcW w:w="6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left"/>
              <w:rPr>
                <w:rFonts w:ascii="SimSun" w:cs="SimSun"/>
                <w:sz w:val="18"/>
                <w:szCs w:val="18"/>
              </w:rPr>
            </w:pPr>
            <w:r>
              <w:rPr>
                <w:rFonts w:ascii="Times New Roman" w:hAnsi="SimSun" w:cs="SimSun" w:hint="eastAsia"/>
              </w:rPr>
              <w:t>块根呈细长纺锤形或长条形。稍弯曲、饱满、无损伤、无病斑、破损、完整无缺，有光泽</w:t>
            </w:r>
            <w:r>
              <w:rPr>
                <w:rFonts w:ascii="SimSun" w:hAnsi="SimSun" w:cs="SimSun" w:hint="eastAsia"/>
              </w:rPr>
              <w:t>，</w:t>
            </w:r>
            <w:r>
              <w:rPr>
                <w:rFonts w:ascii="Times New Roman" w:hAnsi="SimSun" w:cs="SimSun" w:hint="eastAsia"/>
              </w:rPr>
              <w:t>有须根，微有纵皱</w:t>
            </w:r>
            <w:r>
              <w:rPr>
                <w:rFonts w:ascii="SimSun" w:hAnsi="SimSun" w:cs="SimSun" w:hint="eastAsia"/>
              </w:rPr>
              <w:t>。</w:t>
            </w:r>
          </w:p>
        </w:tc>
      </w:tr>
      <w:tr w:rsidR="00F86F0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芽头</w:t>
            </w:r>
          </w:p>
        </w:tc>
        <w:tc>
          <w:tcPr>
            <w:tcW w:w="68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left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完整、饱满、短粗</w:t>
            </w:r>
          </w:p>
        </w:tc>
      </w:tr>
    </w:tbl>
    <w:p w:rsidR="00F86F0D" w:rsidRDefault="00AB3C34">
      <w:pPr>
        <w:pStyle w:val="aa"/>
        <w:numPr>
          <w:ilvl w:val="2"/>
          <w:numId w:val="4"/>
        </w:numPr>
        <w:spacing w:before="156" w:after="156"/>
      </w:pPr>
      <w:r>
        <w:rPr>
          <w:rFonts w:hint="eastAsia"/>
        </w:rPr>
        <w:t>质量指标</w:t>
      </w:r>
    </w:p>
    <w:p w:rsidR="00F86F0D" w:rsidRDefault="00AB3C34">
      <w:pPr>
        <w:pStyle w:val="aa"/>
        <w:spacing w:before="156" w:after="156"/>
        <w:ind w:firstLineChars="50" w:firstLine="105"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</w:rPr>
        <w:t>种根质量指标</w:t>
      </w:r>
      <w:proofErr w:type="gramEnd"/>
      <w:r>
        <w:rPr>
          <w:rFonts w:asciiTheme="minorEastAsia" w:eastAsiaTheme="minorEastAsia" w:hAnsiTheme="minorEastAsia" w:hint="eastAsia"/>
        </w:rPr>
        <w:t>见表</w:t>
      </w:r>
      <w:r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。</w:t>
      </w:r>
    </w:p>
    <w:p w:rsidR="00F86F0D" w:rsidRDefault="00AB3C34">
      <w:pPr>
        <w:pStyle w:val="a8"/>
        <w:numPr>
          <w:ilvl w:val="0"/>
          <w:numId w:val="3"/>
        </w:numPr>
        <w:spacing w:before="156" w:after="156"/>
        <w:ind w:left="0"/>
        <w:rPr>
          <w:rFonts w:cs="Times New Roman"/>
        </w:rPr>
      </w:pPr>
      <w:proofErr w:type="gramStart"/>
      <w:r>
        <w:rPr>
          <w:rFonts w:hint="eastAsia"/>
        </w:rPr>
        <w:t>种根质量指标</w:t>
      </w:r>
      <w:proofErr w:type="gramEnd"/>
    </w:p>
    <w:tbl>
      <w:tblPr>
        <w:tblW w:w="83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4"/>
        <w:gridCol w:w="4194"/>
      </w:tblGrid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项目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指标</w:t>
            </w:r>
          </w:p>
        </w:tc>
      </w:tr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净度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≥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水分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hAnsi="SimSun" w:cs="SimSun"/>
              </w:rPr>
            </w:pPr>
            <w:r>
              <w:rPr>
                <w:rFonts w:ascii="SimSun" w:hAnsi="SimSun" w:cs="SimSun"/>
              </w:rPr>
              <w:t>65</w:t>
            </w:r>
            <w:r>
              <w:rPr>
                <w:rFonts w:ascii="Times New Roman" w:hAnsi="SimSun" w:cs="SimSun" w:hint="eastAsia"/>
              </w:rPr>
              <w:t>～</w:t>
            </w:r>
            <w:r>
              <w:rPr>
                <w:rFonts w:ascii="SimSun" w:hAnsi="SimSun" w:cs="SimSun"/>
              </w:rPr>
              <w:t>75</w:t>
            </w:r>
          </w:p>
        </w:tc>
      </w:tr>
      <w:tr w:rsidR="00F86F0D">
        <w:tc>
          <w:tcPr>
            <w:tcW w:w="4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发芽率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≥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F86F0D" w:rsidRDefault="00AB3C34">
      <w:pPr>
        <w:pStyle w:val="aa"/>
        <w:numPr>
          <w:ilvl w:val="2"/>
          <w:numId w:val="4"/>
        </w:numPr>
        <w:spacing w:before="156" w:after="156"/>
      </w:pPr>
      <w:r>
        <w:rPr>
          <w:rFonts w:hint="eastAsia"/>
        </w:rPr>
        <w:t>分级指标</w:t>
      </w:r>
    </w:p>
    <w:p w:rsidR="00F86F0D" w:rsidRDefault="00AB3C34">
      <w:pPr>
        <w:pStyle w:val="aa"/>
        <w:spacing w:before="156" w:after="156"/>
        <w:ind w:firstLineChars="150" w:firstLine="315"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</w:rPr>
        <w:t>种根分级</w:t>
      </w:r>
      <w:proofErr w:type="gramEnd"/>
      <w:r>
        <w:rPr>
          <w:rFonts w:asciiTheme="minorEastAsia" w:eastAsiaTheme="minorEastAsia" w:hAnsiTheme="minorEastAsia" w:hint="eastAsia"/>
        </w:rPr>
        <w:t>指标见表</w:t>
      </w:r>
      <w:r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。</w:t>
      </w:r>
    </w:p>
    <w:p w:rsidR="00F86F0D" w:rsidRDefault="00AB3C34">
      <w:pPr>
        <w:pStyle w:val="a8"/>
        <w:numPr>
          <w:ilvl w:val="0"/>
          <w:numId w:val="3"/>
        </w:numPr>
        <w:spacing w:before="156" w:after="156"/>
        <w:ind w:left="0"/>
        <w:rPr>
          <w:rFonts w:cs="Times New Roman"/>
        </w:rPr>
      </w:pPr>
      <w:proofErr w:type="gramStart"/>
      <w:r>
        <w:rPr>
          <w:rFonts w:hint="eastAsia"/>
        </w:rPr>
        <w:t>种根分级</w:t>
      </w:r>
      <w:proofErr w:type="gramEnd"/>
      <w:r>
        <w:rPr>
          <w:rFonts w:hint="eastAsia"/>
        </w:rPr>
        <w:t>指标</w:t>
      </w:r>
    </w:p>
    <w:tbl>
      <w:tblPr>
        <w:tblW w:w="83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4"/>
        <w:gridCol w:w="4194"/>
      </w:tblGrid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项目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SimSun" w:hAnsi="SimSun" w:cs="SimSun" w:hint="eastAsia"/>
              </w:rPr>
              <w:t>指标（块根最大</w:t>
            </w:r>
            <w:r>
              <w:rPr>
                <w:rFonts w:ascii="Times New Roman" w:hAnsi="Times New Roman" w:cs="SimSun" w:hint="eastAsia"/>
              </w:rPr>
              <w:t>直径</w:t>
            </w:r>
            <w:r>
              <w:rPr>
                <w:rFonts w:ascii="SimSun" w:hAnsi="SimSun" w:cs="SimSun" w:hint="eastAsia"/>
              </w:rPr>
              <w:t>）</w:t>
            </w:r>
          </w:p>
        </w:tc>
      </w:tr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0D" w:rsidRDefault="00AB3C34">
            <w:pPr>
              <w:jc w:val="center"/>
              <w:rPr>
                <w:rFonts w:ascii="SimSun" w:cs="SimSu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SimSun" w:hAnsi="SimSun" w:cs="SimSun" w:hint="eastAsia"/>
              </w:rPr>
              <w:t>级种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 w:rsidP="00F86F0D">
            <w:pPr>
              <w:ind w:leftChars="-51" w:left="-107" w:rightChars="-37" w:right="-78" w:firstLineChars="37" w:firstLine="78"/>
              <w:jc w:val="center"/>
              <w:rPr>
                <w:rFonts w:ascii="SimSun" w:hAnsi="SimSun" w:cs="SimSun"/>
              </w:rPr>
            </w:pPr>
            <w:r>
              <w:rPr>
                <w:rFonts w:ascii="SimSun" w:hAnsi="SimSun" w:cs="SimSun" w:hint="eastAsia"/>
              </w:rPr>
              <w:t>≥</w:t>
            </w:r>
            <w:r>
              <w:rPr>
                <w:rFonts w:ascii="SimSun" w:hAnsi="SimSun" w:cs="SimSun"/>
              </w:rPr>
              <w:t>4.8mm</w:t>
            </w:r>
          </w:p>
        </w:tc>
      </w:tr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0D" w:rsidRDefault="00AB3C34" w:rsidP="00F86F0D">
            <w:pPr>
              <w:ind w:leftChars="-81" w:left="-170" w:rightChars="-37" w:right="-78" w:firstLineChars="67" w:firstLine="141"/>
              <w:jc w:val="center"/>
              <w:rPr>
                <w:rFonts w:ascii="SimSun" w:cs="SimSu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SimSun" w:hAnsi="SimSun" w:cs="SimSun" w:hint="eastAsia"/>
              </w:rPr>
              <w:t>级种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F0D" w:rsidRDefault="00AB3C34">
            <w:pPr>
              <w:ind w:leftChars="-51" w:left="-106" w:rightChars="-37" w:right="-78" w:hanging="1"/>
              <w:jc w:val="center"/>
              <w:rPr>
                <w:rFonts w:ascii="SimSun" w:cs="SimSun"/>
              </w:rPr>
            </w:pPr>
            <w:r>
              <w:rPr>
                <w:rFonts w:ascii="Times New Roman" w:hAnsi="Times New Roman" w:cs="Times New Roman"/>
              </w:rPr>
              <w:t>3.9</w:t>
            </w:r>
            <w:r>
              <w:rPr>
                <w:rFonts w:ascii="Times New Roman" w:hAnsi="SimSun" w:cs="SimSun" w:hint="eastAsia"/>
                <w:spacing w:val="5"/>
                <w:kern w:val="0"/>
              </w:rPr>
              <w:t>～</w:t>
            </w:r>
            <w:r>
              <w:rPr>
                <w:rFonts w:ascii="SimSun" w:hAnsi="SimSun" w:cs="SimSun"/>
              </w:rPr>
              <w:t>4.7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 w:rsidR="00F86F0D"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6F0D" w:rsidRDefault="00AB3C34" w:rsidP="00F86F0D">
            <w:pPr>
              <w:ind w:leftChars="-81" w:left="-170" w:rightChars="-37" w:right="-78" w:firstLineChars="67" w:firstLine="141"/>
              <w:jc w:val="center"/>
              <w:rPr>
                <w:rFonts w:ascii="Times New Roman" w:hAnsi="SimSu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SimSun" w:hAnsi="SimSun" w:cs="SimSun" w:hint="eastAsia"/>
              </w:rPr>
              <w:t>级种</w:t>
            </w:r>
          </w:p>
        </w:tc>
        <w:tc>
          <w:tcPr>
            <w:tcW w:w="4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F0D" w:rsidRDefault="00AB3C34" w:rsidP="00F86F0D">
            <w:pPr>
              <w:ind w:leftChars="-51" w:left="-107" w:rightChars="-37" w:right="-78" w:firstLineChars="37" w:firstLine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imSun" w:hAnsi="SimSun" w:cs="SimSun" w:hint="eastAsia"/>
              </w:rPr>
              <w:t>≤</w:t>
            </w:r>
            <w:r>
              <w:rPr>
                <w:rFonts w:ascii="Times New Roman" w:hAnsi="Times New Roman" w:cs="Times New Roman"/>
              </w:rPr>
              <w:t>3.8mm</w:t>
            </w:r>
          </w:p>
        </w:tc>
      </w:tr>
    </w:tbl>
    <w:p w:rsidR="00F86F0D" w:rsidRDefault="00AB3C34">
      <w:pPr>
        <w:pStyle w:val="ad"/>
        <w:numPr>
          <w:ilvl w:val="0"/>
          <w:numId w:val="4"/>
        </w:numPr>
        <w:tabs>
          <w:tab w:val="clear" w:pos="992"/>
        </w:tabs>
        <w:spacing w:beforeLines="0" w:afterLines="0" w:line="400" w:lineRule="exact"/>
        <w:ind w:left="0" w:firstLine="0"/>
        <w:rPr>
          <w:rFonts w:cs="Times New Roman"/>
        </w:rPr>
      </w:pPr>
      <w:r>
        <w:rPr>
          <w:rFonts w:hint="eastAsia"/>
        </w:rPr>
        <w:t>检验方法</w:t>
      </w:r>
    </w:p>
    <w:p w:rsidR="00F86F0D" w:rsidRDefault="00AB3C34" w:rsidP="00F86F0D">
      <w:pPr>
        <w:spacing w:line="40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 w:hint="eastAsia"/>
        </w:rPr>
        <w:t>按国家现行的检验方法执行。</w:t>
      </w:r>
    </w:p>
    <w:p w:rsidR="00F86F0D" w:rsidRDefault="00AB3C34">
      <w:pPr>
        <w:pStyle w:val="ad"/>
        <w:numPr>
          <w:ilvl w:val="0"/>
          <w:numId w:val="4"/>
        </w:numPr>
        <w:tabs>
          <w:tab w:val="clear" w:pos="992"/>
        </w:tabs>
        <w:spacing w:beforeLines="0" w:afterLines="0" w:line="400" w:lineRule="exact"/>
        <w:ind w:left="0" w:firstLine="0"/>
        <w:rPr>
          <w:rFonts w:cs="Times New Roman"/>
        </w:rPr>
      </w:pPr>
      <w:r>
        <w:rPr>
          <w:rFonts w:hint="eastAsia"/>
        </w:rPr>
        <w:t>检验规则</w:t>
      </w:r>
    </w:p>
    <w:p w:rsidR="00F86F0D" w:rsidRDefault="00AB3C34">
      <w:pPr>
        <w:pStyle w:val="ab"/>
        <w:spacing w:beforeLines="0" w:afterLines="0" w:line="400" w:lineRule="exact"/>
        <w:rPr>
          <w:rFonts w:cs="Times New Roman"/>
        </w:rPr>
      </w:pPr>
      <w:r>
        <w:rPr>
          <w:rFonts w:hint="eastAsia"/>
        </w:rPr>
        <w:t>4.1 扦样</w:t>
      </w:r>
    </w:p>
    <w:p w:rsidR="00F86F0D" w:rsidRDefault="00AB3C34" w:rsidP="00F86F0D">
      <w:pPr>
        <w:spacing w:line="40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 w:hint="eastAsia"/>
          <w:color w:val="333333"/>
        </w:rPr>
        <w:t>按</w:t>
      </w:r>
      <w:r>
        <w:rPr>
          <w:rFonts w:ascii="SimSun" w:hAnsi="SimSun" w:cs="SimSun"/>
          <w:color w:val="333333"/>
        </w:rPr>
        <w:t>GB/T3543.2</w:t>
      </w:r>
      <w:r>
        <w:rPr>
          <w:rFonts w:ascii="SimSun" w:hAnsi="SimSun" w:cs="SimSun" w:hint="eastAsia"/>
          <w:color w:val="333333"/>
        </w:rPr>
        <w:t>农作物种子检验</w:t>
      </w:r>
      <w:proofErr w:type="gramStart"/>
      <w:r>
        <w:rPr>
          <w:rFonts w:ascii="SimSun" w:hAnsi="SimSun" w:cs="SimSun" w:hint="eastAsia"/>
          <w:color w:val="333333"/>
        </w:rPr>
        <w:t>规程扦样执行</w:t>
      </w:r>
      <w:proofErr w:type="gramEnd"/>
      <w:r>
        <w:rPr>
          <w:rFonts w:ascii="SimSun" w:hAnsi="SimSun" w:cs="SimSun" w:hint="eastAsia"/>
          <w:color w:val="333333"/>
        </w:rPr>
        <w:t>。</w:t>
      </w:r>
    </w:p>
    <w:p w:rsidR="00F86F0D" w:rsidRDefault="00AB3C34">
      <w:pPr>
        <w:pStyle w:val="ab"/>
        <w:spacing w:beforeLines="0" w:afterLines="0" w:line="400" w:lineRule="exact"/>
        <w:rPr>
          <w:rFonts w:cs="Times New Roman"/>
        </w:rPr>
      </w:pPr>
      <w:r>
        <w:rPr>
          <w:rFonts w:hint="eastAsia"/>
        </w:rPr>
        <w:t>4.2 结果判断</w:t>
      </w:r>
    </w:p>
    <w:p w:rsidR="00F86F0D" w:rsidRDefault="00AB3C34" w:rsidP="00F86F0D">
      <w:pPr>
        <w:spacing w:line="40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 w:hint="eastAsia"/>
          <w:color w:val="333333"/>
        </w:rPr>
        <w:t>净度、发芽率、水分其中一项达不到指标的即为不合格种子、种根。</w:t>
      </w:r>
    </w:p>
    <w:p w:rsidR="00F86F0D" w:rsidRDefault="00AB3C34">
      <w:pPr>
        <w:pStyle w:val="ad"/>
        <w:numPr>
          <w:ilvl w:val="0"/>
          <w:numId w:val="4"/>
        </w:numPr>
        <w:tabs>
          <w:tab w:val="clear" w:pos="992"/>
        </w:tabs>
        <w:spacing w:beforeLines="0" w:afterLines="0" w:line="400" w:lineRule="exact"/>
        <w:ind w:left="0" w:firstLine="0"/>
        <w:rPr>
          <w:rFonts w:cs="Times New Roman"/>
        </w:rPr>
      </w:pPr>
      <w:r>
        <w:rPr>
          <w:rFonts w:hint="eastAsia"/>
        </w:rPr>
        <w:t>贮藏</w:t>
      </w:r>
    </w:p>
    <w:p w:rsidR="00F86F0D" w:rsidRDefault="00AB3C34">
      <w:pPr>
        <w:pStyle w:val="a9"/>
        <w:spacing w:line="400" w:lineRule="exact"/>
        <w:ind w:firstLineChars="0" w:firstLine="0"/>
        <w:rPr>
          <w:rFonts w:ascii="SimHei" w:eastAsia="SimHei" w:hAnsi="SimHei" w:cs="Times New Roman"/>
        </w:rPr>
      </w:pPr>
      <w:r>
        <w:rPr>
          <w:rFonts w:ascii="SimHei" w:eastAsia="SimHei" w:hAnsi="SimHei" w:cs="SimHei"/>
        </w:rPr>
        <w:t xml:space="preserve">5.1  </w:t>
      </w:r>
      <w:r w:rsidR="00E41868">
        <w:rPr>
          <w:rFonts w:ascii="SimHei" w:eastAsia="SimHei" w:hAnsi="SimHei" w:cs="SimHei" w:hint="eastAsia"/>
        </w:rPr>
        <w:t>种子</w:t>
      </w:r>
    </w:p>
    <w:p w:rsidR="00F86F0D" w:rsidRPr="00AB3C34" w:rsidRDefault="00AB3C34">
      <w:pPr>
        <w:pStyle w:val="a9"/>
        <w:spacing w:line="400" w:lineRule="exact"/>
        <w:rPr>
          <w:rFonts w:asciiTheme="minorEastAsia" w:eastAsiaTheme="minorEastAsia" w:hAnsiTheme="minorEastAsia" w:cstheme="minorEastAsia"/>
        </w:rPr>
      </w:pPr>
      <w:r w:rsidRPr="00AB3C34">
        <w:rPr>
          <w:rFonts w:asciiTheme="minorEastAsia" w:eastAsiaTheme="minorEastAsia" w:hAnsiTheme="minorEastAsia" w:cstheme="minorEastAsia" w:hint="eastAsia"/>
        </w:rPr>
        <w:t>太子参种子成熟，收获、过筛清洗去除杂质后，在阴凉处晾干，当种子水分降到25%</w:t>
      </w:r>
      <w:r w:rsidRPr="00AB3C34">
        <w:rPr>
          <w:rFonts w:ascii="Times New Roman"/>
        </w:rPr>
        <w:t>～</w:t>
      </w:r>
      <w:r w:rsidRPr="00AB3C34">
        <w:rPr>
          <w:rFonts w:asciiTheme="minorEastAsia" w:eastAsiaTheme="minorEastAsia" w:hAnsiTheme="minorEastAsia" w:cstheme="minorEastAsia" w:hint="eastAsia"/>
        </w:rPr>
        <w:t>30%时即可入库保管，同时做好防虫防霉工作，如当年播种一般为室温保管。为减少种子养分消耗，保护种子活性，有条件的可将种子存入冷藏库中保存，温度一般控制在0</w:t>
      </w:r>
      <w:r w:rsidRPr="00AB3C34">
        <w:rPr>
          <w:rFonts w:hint="eastAsia"/>
        </w:rPr>
        <w:t>℃</w:t>
      </w:r>
      <w:r w:rsidRPr="00AB3C34">
        <w:rPr>
          <w:rFonts w:ascii="Times New Roman"/>
        </w:rPr>
        <w:t>～</w:t>
      </w:r>
      <w:r w:rsidRPr="00AB3C34">
        <w:rPr>
          <w:rFonts w:asciiTheme="minorEastAsia" w:eastAsiaTheme="minorEastAsia" w:hAnsiTheme="minorEastAsia" w:cstheme="minorEastAsia" w:hint="eastAsia"/>
        </w:rPr>
        <w:t>-10</w:t>
      </w:r>
      <w:r w:rsidRPr="00AB3C34">
        <w:rPr>
          <w:rFonts w:hint="eastAsia"/>
        </w:rPr>
        <w:t>℃</w:t>
      </w:r>
      <w:r w:rsidRPr="00AB3C34">
        <w:rPr>
          <w:rFonts w:asciiTheme="minorEastAsia" w:eastAsiaTheme="minorEastAsia" w:hAnsiTheme="minorEastAsia" w:cstheme="minorEastAsia" w:hint="eastAsia"/>
        </w:rPr>
        <w:t>之间。</w:t>
      </w:r>
    </w:p>
    <w:p w:rsidR="00F86F0D" w:rsidRPr="00AB3C34" w:rsidRDefault="00AB3C34">
      <w:pPr>
        <w:pStyle w:val="a9"/>
        <w:spacing w:line="400" w:lineRule="exact"/>
        <w:rPr>
          <w:rFonts w:cs="Times New Roman"/>
        </w:rPr>
      </w:pPr>
      <w:r w:rsidRPr="00AB3C34">
        <w:rPr>
          <w:rFonts w:asciiTheme="minorEastAsia" w:eastAsiaTheme="minorEastAsia" w:hAnsiTheme="minorEastAsia" w:cstheme="minorEastAsia" w:hint="eastAsia"/>
        </w:rPr>
        <w:t>标准条文“太子参种子</w:t>
      </w:r>
      <w:r w:rsidR="00E41868">
        <w:rPr>
          <w:rFonts w:asciiTheme="minorEastAsia" w:eastAsiaTheme="minorEastAsia" w:hAnsiTheme="minorEastAsia" w:cstheme="minorEastAsia" w:hint="eastAsia"/>
        </w:rPr>
        <w:t>成熟</w:t>
      </w:r>
      <w:r w:rsidRPr="00AB3C34">
        <w:rPr>
          <w:rFonts w:asciiTheme="minorEastAsia" w:eastAsiaTheme="minorEastAsia" w:hAnsiTheme="minorEastAsia" w:cstheme="minorEastAsia" w:hint="eastAsia"/>
        </w:rPr>
        <w:t>收获</w:t>
      </w:r>
      <w:r w:rsidR="00E41868">
        <w:rPr>
          <w:rFonts w:asciiTheme="minorEastAsia" w:eastAsiaTheme="minorEastAsia" w:hAnsiTheme="minorEastAsia" w:cstheme="minorEastAsia" w:hint="eastAsia"/>
        </w:rPr>
        <w:t>，</w:t>
      </w:r>
      <w:r w:rsidRPr="00AB3C34">
        <w:rPr>
          <w:rFonts w:asciiTheme="minorEastAsia" w:eastAsiaTheme="minorEastAsia" w:hAnsiTheme="minorEastAsia" w:cstheme="minorEastAsia" w:hint="eastAsia"/>
        </w:rPr>
        <w:t>过筛清洗去除杂质后，在阴凉处晾干，当种子水分降到25%</w:t>
      </w:r>
      <w:r w:rsidRPr="00AB3C34">
        <w:rPr>
          <w:rFonts w:ascii="Times New Roman"/>
        </w:rPr>
        <w:t>～</w:t>
      </w:r>
      <w:r w:rsidRPr="00AB3C34">
        <w:rPr>
          <w:rFonts w:asciiTheme="minorEastAsia" w:eastAsiaTheme="minorEastAsia" w:hAnsiTheme="minorEastAsia" w:cstheme="minorEastAsia" w:hint="eastAsia"/>
        </w:rPr>
        <w:t>30%时即可入库室温保管，同时做好防虫防霉工作。”</w:t>
      </w:r>
    </w:p>
    <w:p w:rsidR="00F86F0D" w:rsidRDefault="00AB3C34">
      <w:pPr>
        <w:pStyle w:val="a9"/>
        <w:spacing w:line="400" w:lineRule="exact"/>
        <w:ind w:firstLineChars="0" w:firstLine="0"/>
        <w:rPr>
          <w:rFonts w:ascii="SimHei" w:eastAsia="SimHei" w:hAnsi="SimHei" w:cs="Times New Roman"/>
        </w:rPr>
      </w:pPr>
      <w:r>
        <w:rPr>
          <w:rFonts w:ascii="SimHei" w:eastAsia="SimHei" w:hAnsi="SimHei" w:cs="SimHei"/>
        </w:rPr>
        <w:t xml:space="preserve">5.2  </w:t>
      </w:r>
      <w:r w:rsidR="00E41868">
        <w:rPr>
          <w:rFonts w:ascii="SimHei" w:eastAsia="SimHei" w:hAnsi="SimHei" w:cs="SimHei" w:hint="eastAsia"/>
        </w:rPr>
        <w:t>种根</w:t>
      </w:r>
    </w:p>
    <w:p w:rsidR="00F86F0D" w:rsidRDefault="00AB3C34" w:rsidP="008679CD">
      <w:pPr>
        <w:ind w:firstLineChars="175" w:firstLine="368"/>
        <w:rPr>
          <w:rFonts w:cs="Times New Roman"/>
          <w:color w:val="333333"/>
        </w:rPr>
      </w:pPr>
      <w:r>
        <w:rPr>
          <w:color w:val="333333"/>
        </w:rPr>
        <w:t>6</w:t>
      </w:r>
      <w:r>
        <w:rPr>
          <w:rFonts w:hAnsi="SimSun" w:cs="SimSun" w:hint="eastAsia"/>
          <w:color w:val="333333"/>
        </w:rPr>
        <w:t>月初，选择参地中生长整齐、健壮、无病虫害的地块作留种地</w:t>
      </w:r>
      <w:r w:rsidR="00E41868">
        <w:rPr>
          <w:rFonts w:hAnsi="SimSun" w:cs="SimSun" w:hint="eastAsia"/>
          <w:color w:val="333333"/>
        </w:rPr>
        <w:t>贮藏</w:t>
      </w:r>
      <w:r>
        <w:rPr>
          <w:rFonts w:hAnsi="SimSun" w:cs="SimSun" w:hint="eastAsia"/>
          <w:color w:val="333333"/>
        </w:rPr>
        <w:t>，随时观察，及时</w:t>
      </w:r>
      <w:r>
        <w:rPr>
          <w:rFonts w:hAnsi="SimSun" w:cs="SimSun" w:hint="eastAsia"/>
          <w:color w:val="333333"/>
        </w:rPr>
        <w:lastRenderedPageBreak/>
        <w:t>拔出病虫</w:t>
      </w:r>
      <w:r w:rsidR="00E41868">
        <w:rPr>
          <w:rFonts w:ascii="SimSun" w:hAnsi="SimSun" w:cs="SimSun" w:hint="eastAsia"/>
          <w:color w:val="333333"/>
        </w:rPr>
        <w:t>危</w:t>
      </w:r>
      <w:r>
        <w:rPr>
          <w:rFonts w:ascii="SimSun" w:hAnsi="SimSun" w:cs="SimSun" w:hint="eastAsia"/>
          <w:color w:val="333333"/>
        </w:rPr>
        <w:t>害</w:t>
      </w:r>
      <w:r>
        <w:rPr>
          <w:rFonts w:hAnsi="SimSun" w:cs="SimSun" w:hint="eastAsia"/>
          <w:color w:val="333333"/>
        </w:rPr>
        <w:t>株</w:t>
      </w:r>
      <w:r w:rsidR="008679CD">
        <w:rPr>
          <w:rFonts w:hAnsi="SimSun" w:cs="SimSun" w:hint="eastAsia"/>
          <w:color w:val="333333"/>
        </w:rPr>
        <w:t>，</w:t>
      </w:r>
      <w:r w:rsidR="008679CD">
        <w:rPr>
          <w:rFonts w:hAnsi="SimSun" w:hint="eastAsia"/>
        </w:rPr>
        <w:t>置留种地贮藏</w:t>
      </w:r>
      <w:r w:rsidR="008679CD">
        <w:rPr>
          <w:rFonts w:hint="eastAsia"/>
        </w:rPr>
        <w:t>。</w:t>
      </w:r>
    </w:p>
    <w:p w:rsidR="00F86F0D" w:rsidRDefault="00AB3C34">
      <w:pPr>
        <w:pStyle w:val="ad"/>
        <w:numPr>
          <w:ilvl w:val="0"/>
          <w:numId w:val="4"/>
        </w:numPr>
        <w:tabs>
          <w:tab w:val="clear" w:pos="992"/>
        </w:tabs>
        <w:spacing w:beforeLines="0" w:afterLines="0" w:line="400" w:lineRule="exact"/>
        <w:ind w:left="0" w:firstLine="0"/>
        <w:rPr>
          <w:rFonts w:cs="Times New Roman"/>
        </w:rPr>
      </w:pPr>
      <w:r>
        <w:rPr>
          <w:rFonts w:hint="eastAsia"/>
        </w:rPr>
        <w:t>包装运输</w:t>
      </w:r>
    </w:p>
    <w:p w:rsidR="00F86F0D" w:rsidRDefault="00AB3C34" w:rsidP="00F86F0D">
      <w:pPr>
        <w:spacing w:line="40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 w:hint="eastAsia"/>
          <w:color w:val="333333"/>
        </w:rPr>
        <w:t>包装物和运输工具应清洁、干净、干燥，有防雨设施。在运输过程中应避免堆积挤压，轻拿轻放，不应与有毒、有异味、有污染的物品混装混运，并注意防雨、防潮并经常检查。</w:t>
      </w:r>
    </w:p>
    <w:p w:rsidR="00F86F0D" w:rsidRDefault="00AB3C34">
      <w:pPr>
        <w:adjustRightInd w:val="0"/>
        <w:spacing w:line="400" w:lineRule="exact"/>
        <w:ind w:firstLineChars="223" w:firstLine="470"/>
        <w:jc w:val="left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三、主要试验（或验证）的分析、综述</w:t>
      </w:r>
    </w:p>
    <w:p w:rsidR="00F86F0D" w:rsidRDefault="00AB3C34">
      <w:pPr>
        <w:spacing w:line="400" w:lineRule="exact"/>
        <w:ind w:rightChars="-244" w:right="-512" w:firstLineChars="225" w:firstLine="474"/>
        <w:jc w:val="left"/>
        <w:rPr>
          <w:rFonts w:ascii="SimSun" w:cs="Times New Roman"/>
          <w:b/>
          <w:bCs/>
        </w:rPr>
      </w:pPr>
      <w:r>
        <w:rPr>
          <w:rFonts w:ascii="SimSun" w:hAnsi="SimSun" w:cs="SimSun" w:hint="eastAsia"/>
          <w:b/>
          <w:bCs/>
        </w:rPr>
        <w:t>（一）太子参</w:t>
      </w:r>
      <w:proofErr w:type="gramStart"/>
      <w:r>
        <w:rPr>
          <w:rFonts w:ascii="SimSun" w:hAnsi="SimSun" w:cs="SimSun" w:hint="eastAsia"/>
          <w:b/>
          <w:bCs/>
        </w:rPr>
        <w:t>种子种根抽样</w:t>
      </w:r>
      <w:proofErr w:type="gramEnd"/>
      <w:r>
        <w:rPr>
          <w:rFonts w:ascii="SimSun" w:hAnsi="SimSun" w:cs="SimSun" w:hint="eastAsia"/>
          <w:b/>
          <w:bCs/>
        </w:rPr>
        <w:t>情况</w:t>
      </w:r>
    </w:p>
    <w:p w:rsidR="00F86F0D" w:rsidRDefault="00AB3C34" w:rsidP="00F86F0D">
      <w:pPr>
        <w:spacing w:line="400" w:lineRule="exact"/>
        <w:ind w:rightChars="-244" w:right="-512" w:firstLineChars="225" w:firstLine="473"/>
        <w:jc w:val="left"/>
        <w:rPr>
          <w:rFonts w:ascii="SimSun" w:cs="Times New Roman"/>
        </w:rPr>
      </w:pPr>
      <w:r>
        <w:rPr>
          <w:rFonts w:ascii="SimSun" w:hAnsi="SimSun" w:cs="SimSun" w:hint="eastAsia"/>
        </w:rPr>
        <w:t>推荐性国家标准《太子参种子、种根》编制计划，</w:t>
      </w:r>
      <w:r>
        <w:rPr>
          <w:rFonts w:ascii="SimSun" w:hAnsi="SimSun" w:cs="SimSun"/>
        </w:rPr>
        <w:t>2017</w:t>
      </w:r>
      <w:r>
        <w:rPr>
          <w:rFonts w:ascii="SimSun" w:hAnsi="SimSun" w:cs="SimSun" w:hint="eastAsia"/>
        </w:rPr>
        <w:t>年</w:t>
      </w:r>
      <w:r>
        <w:rPr>
          <w:rFonts w:ascii="SimSun" w:hAnsi="SimSun" w:cs="SimSun"/>
        </w:rPr>
        <w:t>12</w:t>
      </w:r>
      <w:r>
        <w:rPr>
          <w:rFonts w:ascii="SimSun" w:hAnsi="SimSun" w:cs="SimSun" w:hint="eastAsia"/>
        </w:rPr>
        <w:t>月</w:t>
      </w:r>
      <w:r>
        <w:rPr>
          <w:rFonts w:ascii="SimSun" w:hAnsi="SimSun" w:cs="SimSun"/>
        </w:rPr>
        <w:t>10-13</w:t>
      </w:r>
      <w:r>
        <w:rPr>
          <w:rFonts w:ascii="SimSun" w:hAnsi="SimSun" w:cs="SimSun" w:hint="eastAsia"/>
        </w:rPr>
        <w:t>日在贵州省施秉县、黄平县收集</w:t>
      </w:r>
      <w:proofErr w:type="gramStart"/>
      <w:r>
        <w:rPr>
          <w:rFonts w:ascii="SimSun" w:hAnsi="SimSun" w:cs="SimSun" w:hint="eastAsia"/>
        </w:rPr>
        <w:t>种根样</w:t>
      </w:r>
      <w:proofErr w:type="gramEnd"/>
      <w:r>
        <w:rPr>
          <w:rFonts w:ascii="SimSun" w:hAnsi="SimSun" w:cs="SimSun"/>
        </w:rPr>
        <w:t>7</w:t>
      </w:r>
      <w:r>
        <w:rPr>
          <w:rFonts w:ascii="SimSun" w:hAnsi="SimSun" w:cs="SimSun" w:hint="eastAsia"/>
        </w:rPr>
        <w:t>个，</w:t>
      </w:r>
      <w:r>
        <w:rPr>
          <w:rFonts w:ascii="SimSun" w:hAnsi="SimSun" w:cs="SimSun"/>
        </w:rPr>
        <w:t>2018</w:t>
      </w:r>
      <w:r>
        <w:rPr>
          <w:rFonts w:ascii="SimSun" w:hAnsi="SimSun" w:cs="SimSun" w:hint="eastAsia"/>
        </w:rPr>
        <w:t>年</w:t>
      </w:r>
      <w:r>
        <w:rPr>
          <w:rFonts w:ascii="SimSun" w:hAnsi="SimSun" w:cs="SimSun"/>
        </w:rPr>
        <w:t>12</w:t>
      </w:r>
      <w:r>
        <w:rPr>
          <w:rFonts w:ascii="SimSun" w:hAnsi="SimSun" w:cs="SimSun" w:hint="eastAsia"/>
        </w:rPr>
        <w:t>月</w:t>
      </w:r>
      <w:r>
        <w:rPr>
          <w:rFonts w:ascii="SimSun" w:hAnsi="SimSun" w:cs="SimSun"/>
        </w:rPr>
        <w:t>2-9</w:t>
      </w:r>
      <w:r>
        <w:rPr>
          <w:rFonts w:ascii="SimSun" w:hAnsi="SimSun" w:cs="SimSun" w:hint="eastAsia"/>
        </w:rPr>
        <w:t>日在河北省无极县收集种子、</w:t>
      </w:r>
      <w:proofErr w:type="gramStart"/>
      <w:r>
        <w:rPr>
          <w:rFonts w:ascii="SimSun" w:hAnsi="SimSun" w:cs="SimSun" w:hint="eastAsia"/>
        </w:rPr>
        <w:t>种根样</w:t>
      </w:r>
      <w:proofErr w:type="gramEnd"/>
      <w:r>
        <w:rPr>
          <w:rFonts w:ascii="SimSun" w:hAnsi="SimSun" w:cs="SimSun" w:hint="eastAsia"/>
        </w:rPr>
        <w:t>各</w:t>
      </w:r>
      <w:r>
        <w:rPr>
          <w:rFonts w:ascii="SimSun" w:hAnsi="SimSun" w:cs="SimSun"/>
        </w:rPr>
        <w:t>5</w:t>
      </w:r>
      <w:r>
        <w:rPr>
          <w:rFonts w:ascii="SimSun" w:hAnsi="SimSun" w:cs="SimSun" w:hint="eastAsia"/>
        </w:rPr>
        <w:t>个，安徽省宣州区收集</w:t>
      </w:r>
      <w:proofErr w:type="gramStart"/>
      <w:r>
        <w:rPr>
          <w:rFonts w:ascii="SimSun" w:hAnsi="SimSun" w:cs="SimSun" w:hint="eastAsia"/>
        </w:rPr>
        <w:t>种根样</w:t>
      </w:r>
      <w:proofErr w:type="gramEnd"/>
      <w:r>
        <w:rPr>
          <w:rFonts w:ascii="SimSun" w:hAnsi="SimSun" w:cs="SimSun"/>
        </w:rPr>
        <w:t>5</w:t>
      </w:r>
      <w:r>
        <w:rPr>
          <w:rFonts w:ascii="SimSun" w:hAnsi="SimSun" w:cs="SimSun" w:hint="eastAsia"/>
        </w:rPr>
        <w:t>个，福建省柘荣县收集</w:t>
      </w:r>
      <w:proofErr w:type="gramStart"/>
      <w:r>
        <w:rPr>
          <w:rFonts w:ascii="SimSun" w:hAnsi="SimSun" w:cs="SimSun" w:hint="eastAsia"/>
        </w:rPr>
        <w:t>种根样</w:t>
      </w:r>
      <w:proofErr w:type="gramEnd"/>
      <w:r>
        <w:rPr>
          <w:rFonts w:ascii="SimSun" w:hAnsi="SimSun" w:cs="SimSun"/>
        </w:rPr>
        <w:t>5</w:t>
      </w:r>
      <w:r>
        <w:rPr>
          <w:rFonts w:ascii="SimSun" w:hAnsi="SimSun" w:cs="SimSun" w:hint="eastAsia"/>
        </w:rPr>
        <w:t>个，共计收集种子样</w:t>
      </w:r>
      <w:r>
        <w:rPr>
          <w:rFonts w:ascii="SimSun" w:hAnsi="SimSun" w:cs="SimSun"/>
        </w:rPr>
        <w:t>5</w:t>
      </w:r>
      <w:r>
        <w:rPr>
          <w:rFonts w:ascii="SimSun" w:hAnsi="SimSun" w:cs="SimSun" w:hint="eastAsia"/>
        </w:rPr>
        <w:t>个，</w:t>
      </w:r>
      <w:proofErr w:type="gramStart"/>
      <w:r>
        <w:rPr>
          <w:rFonts w:ascii="SimSun" w:hAnsi="SimSun" w:cs="SimSun" w:hint="eastAsia"/>
        </w:rPr>
        <w:t>种根样</w:t>
      </w:r>
      <w:proofErr w:type="gramEnd"/>
      <w:r>
        <w:rPr>
          <w:rFonts w:ascii="SimSun" w:hAnsi="SimSun" w:cs="SimSun"/>
        </w:rPr>
        <w:t>23</w:t>
      </w:r>
      <w:r>
        <w:rPr>
          <w:rFonts w:ascii="SimSun" w:hAnsi="SimSun" w:cs="SimSun" w:hint="eastAsia"/>
        </w:rPr>
        <w:t>个，详见表</w:t>
      </w:r>
      <w:r>
        <w:rPr>
          <w:rFonts w:ascii="SimSun" w:hAnsi="SimSun" w:cs="SimSun"/>
        </w:rPr>
        <w:t>5</w:t>
      </w:r>
      <w:r>
        <w:rPr>
          <w:rFonts w:ascii="SimSun" w:hAnsi="SimSun" w:cs="SimSun" w:hint="eastAsia"/>
        </w:rPr>
        <w:t>。</w:t>
      </w:r>
    </w:p>
    <w:p w:rsidR="00F86F0D" w:rsidRDefault="00AB3C34">
      <w:pPr>
        <w:pStyle w:val="a8"/>
        <w:numPr>
          <w:ilvl w:val="0"/>
          <w:numId w:val="5"/>
        </w:numPr>
        <w:spacing w:beforeLines="0" w:afterLines="0"/>
        <w:ind w:left="0"/>
        <w:rPr>
          <w:rFonts w:ascii="SimSun" w:cs="Times New Roman"/>
        </w:rPr>
      </w:pPr>
      <w:r>
        <w:rPr>
          <w:rFonts w:ascii="SimSun" w:hint="eastAsia"/>
        </w:rPr>
        <w:t>太子参种子、</w:t>
      </w:r>
      <w:proofErr w:type="gramStart"/>
      <w:r>
        <w:rPr>
          <w:rFonts w:ascii="SimSun" w:hint="eastAsia"/>
        </w:rPr>
        <w:t>种根样品</w:t>
      </w:r>
      <w:proofErr w:type="gramEnd"/>
      <w:r>
        <w:rPr>
          <w:rFonts w:ascii="SimSun" w:hint="eastAsia"/>
        </w:rPr>
        <w:t>收集一览表</w:t>
      </w:r>
    </w:p>
    <w:tbl>
      <w:tblPr>
        <w:tblW w:w="878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984"/>
        <w:gridCol w:w="2126"/>
        <w:gridCol w:w="709"/>
      </w:tblGrid>
      <w:tr w:rsidR="00F86F0D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收集地点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纬度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经度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海拔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贵州省施秉县牛大场镇牛大场村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08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35.94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107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55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19.37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919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贵州省施秉县牛大场镇大坪村下</w:t>
            </w:r>
            <w:proofErr w:type="gramStart"/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龙塘组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10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46.29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107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54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33.45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748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贵州省施秉县牛大场镇大坪村张</w:t>
            </w:r>
            <w:proofErr w:type="gramStart"/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家院组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09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12.54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107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54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40.57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840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贵州省施秉县牛大场镇铜鼓村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10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51.64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107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56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36.97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854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贵州省施秉县牛大场镇牛大场村茶山组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07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45.17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107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55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50.63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934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贵州省黄平县一碗水乡一碗水村白沙井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06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52.81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107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52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28.52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917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  <w:sz w:val="18"/>
                <w:szCs w:val="18"/>
              </w:rPr>
            </w:pPr>
            <w:r>
              <w:rPr>
                <w:rFonts w:ascii="SimSun" w:hAnsi="SimSun" w:cs="SimSun" w:hint="eastAsia"/>
                <w:kern w:val="0"/>
                <w:sz w:val="18"/>
                <w:szCs w:val="18"/>
              </w:rPr>
              <w:t>贵州省黄平县一碗水乡一碗水村肖家院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06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33.68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107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52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10.05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919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乡江仁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13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14.00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115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04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25.73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42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乡江仁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13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24.97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115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04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32.77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41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乡江仁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13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26.28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115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04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08.91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41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河北省无极县南流乡小汉村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13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09.09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115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03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16.91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41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河北省无极县南流乡小汉村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12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58.15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115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03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43.99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42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安徽省宣州区黄渡乡乌边村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30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49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38.06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49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08.03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68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安徽省宣州区黄渡乡乌边村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久丰组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30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49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27.20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49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06.56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78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安徽省宣州区黄渡乡乌边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村后阳组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30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48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48.98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48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22.10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76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安徽省宣州区黄渡乡乌边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村和平组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30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48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51.24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49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05.26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79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安徽省宣州区黄渡乡乡政府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30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48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04.80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118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50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35.20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53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福建省柘荣县天仁药业有限公司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13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43.47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119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51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42.28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633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福建省柘荣县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黄柏乡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沙坑里村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11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03.35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119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46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06.63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680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福建省柘荣县黄柏乡上黄柏村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10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44.32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119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46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42.62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760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福建省柘荣县富溪镇陈上洋村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10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47.87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119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48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28.62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809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福建省柘荣县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楮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坪乡洪坑村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13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29.14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119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47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18.43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695</w:t>
            </w:r>
          </w:p>
        </w:tc>
      </w:tr>
      <w:tr w:rsidR="00F86F0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福建省柘荣县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楮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坪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乡洋边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27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13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46.10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119</w:t>
            </w:r>
            <w:r>
              <w:rPr>
                <w:rFonts w:ascii="SimSun" w:hAnsi="SimSun" w:cs="SimSun" w:hint="eastAsia"/>
                <w:kern w:val="0"/>
              </w:rPr>
              <w:t>°</w:t>
            </w:r>
            <w:r>
              <w:rPr>
                <w:rFonts w:ascii="SimSun" w:hAnsi="SimSun" w:cs="SimSun"/>
                <w:kern w:val="0"/>
              </w:rPr>
              <w:t>48</w:t>
            </w:r>
            <w:r>
              <w:rPr>
                <w:rFonts w:ascii="SimSun" w:hAnsi="SimSun" w:cs="SimSun" w:hint="eastAsia"/>
                <w:kern w:val="0"/>
              </w:rPr>
              <w:t>′</w:t>
            </w:r>
            <w:r>
              <w:rPr>
                <w:rFonts w:ascii="SimSun" w:hAnsi="SimSun" w:cs="SimSun"/>
                <w:kern w:val="0"/>
              </w:rPr>
              <w:t>19.47</w:t>
            </w:r>
            <w:r>
              <w:rPr>
                <w:rFonts w:ascii="SimSun" w:hAnsi="SimSun" w:cs="SimSun" w:hint="eastAsia"/>
                <w:kern w:val="0"/>
              </w:rPr>
              <w:t>″</w:t>
            </w:r>
            <w:r>
              <w:rPr>
                <w:rFonts w:ascii="SimSun" w:hAnsi="SimSun" w:cs="SimSun"/>
                <w:kern w:val="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F0D" w:rsidRDefault="00AB3C34">
            <w:pPr>
              <w:widowControl/>
              <w:jc w:val="center"/>
              <w:rPr>
                <w:rFonts w:ascii="SimSun" w:hAnsi="SimSun" w:cs="SimSun"/>
                <w:kern w:val="0"/>
              </w:rPr>
            </w:pPr>
            <w:r>
              <w:rPr>
                <w:rFonts w:ascii="SimSun" w:hAnsi="SimSun" w:cs="SimSun"/>
                <w:kern w:val="0"/>
              </w:rPr>
              <w:t>657</w:t>
            </w:r>
          </w:p>
        </w:tc>
      </w:tr>
    </w:tbl>
    <w:p w:rsidR="00F86F0D" w:rsidRDefault="00AB3C34" w:rsidP="001A3C50">
      <w:pPr>
        <w:spacing w:beforeLines="50" w:before="156"/>
        <w:ind w:rightChars="-244" w:right="-512" w:firstLineChars="225" w:firstLine="474"/>
        <w:jc w:val="left"/>
        <w:rPr>
          <w:rFonts w:ascii="SimSun" w:cs="Times New Roman"/>
          <w:b/>
          <w:bCs/>
        </w:rPr>
      </w:pPr>
      <w:r>
        <w:rPr>
          <w:rFonts w:ascii="SimSun" w:hAnsi="SimSun" w:cs="SimSun" w:hint="eastAsia"/>
          <w:b/>
          <w:bCs/>
        </w:rPr>
        <w:t>（二）太子参种子质量指标的确定</w:t>
      </w:r>
    </w:p>
    <w:p w:rsidR="00F86F0D" w:rsidRDefault="00AB3C34">
      <w:pPr>
        <w:spacing w:line="360" w:lineRule="exact"/>
        <w:ind w:rightChars="12" w:right="25" w:firstLineChars="225" w:firstLine="474"/>
        <w:jc w:val="left"/>
        <w:rPr>
          <w:rFonts w:ascii="SimSun" w:cs="Times New Roman"/>
          <w:b/>
          <w:bCs/>
        </w:rPr>
      </w:pPr>
      <w:r>
        <w:rPr>
          <w:rFonts w:ascii="SimSun" w:hAnsi="SimSun" w:cs="SimSun"/>
          <w:b/>
          <w:bCs/>
        </w:rPr>
        <w:t>1</w:t>
      </w:r>
      <w:r>
        <w:rPr>
          <w:rFonts w:ascii="SimSun" w:hAnsi="SimSun" w:cs="SimSun" w:hint="eastAsia"/>
          <w:b/>
          <w:bCs/>
        </w:rPr>
        <w:t>、太子参种子净度、千粒重质量指标确定</w:t>
      </w:r>
    </w:p>
    <w:p w:rsidR="00F86F0D" w:rsidRDefault="00AB3C34" w:rsidP="00F86F0D">
      <w:pPr>
        <w:spacing w:line="360" w:lineRule="exact"/>
        <w:ind w:rightChars="12" w:right="25" w:firstLineChars="225" w:firstLine="473"/>
        <w:jc w:val="left"/>
        <w:rPr>
          <w:rFonts w:ascii="SimSun" w:cs="Times New Roman"/>
        </w:rPr>
      </w:pPr>
      <w:r>
        <w:rPr>
          <w:rFonts w:ascii="SimSun" w:hAnsi="SimSun" w:hint="eastAsia"/>
        </w:rPr>
        <w:t>河北省石家庄市气候干燥，具有太子参种子收集条件，大多采用种子繁育种苗，种子质量影响产业发展。严格按照农作物种子检验规程，测定千粒重，然后进行统计分析，确</w:t>
      </w:r>
      <w:r>
        <w:rPr>
          <w:rFonts w:ascii="SimSun" w:hAnsi="SimSun" w:hint="eastAsia"/>
        </w:rPr>
        <w:lastRenderedPageBreak/>
        <w:t>定太子参种子千粒重为2.60克</w:t>
      </w:r>
      <w:r>
        <w:rPr>
          <w:rFonts w:ascii="Times New Roman"/>
        </w:rPr>
        <w:t>～</w:t>
      </w:r>
      <w:r>
        <w:rPr>
          <w:rFonts w:ascii="Times New Roman" w:hint="eastAsia"/>
        </w:rPr>
        <w:t>2.71</w:t>
      </w:r>
      <w:r>
        <w:rPr>
          <w:rFonts w:ascii="SimSun" w:hAnsi="SimSun" w:hint="eastAsia"/>
        </w:rPr>
        <w:t>克，见表6。</w:t>
      </w:r>
    </w:p>
    <w:p w:rsidR="00F86F0D" w:rsidRDefault="00AB3C34">
      <w:pPr>
        <w:pStyle w:val="a8"/>
        <w:numPr>
          <w:ilvl w:val="0"/>
          <w:numId w:val="5"/>
        </w:numPr>
        <w:spacing w:beforeLines="0" w:afterLines="0"/>
        <w:ind w:left="0"/>
        <w:rPr>
          <w:rFonts w:cs="Times New Roman"/>
        </w:rPr>
      </w:pPr>
      <w:r>
        <w:rPr>
          <w:rFonts w:ascii="SimSun" w:hint="eastAsia"/>
        </w:rPr>
        <w:t>太子参种子千粒重检测</w:t>
      </w:r>
    </w:p>
    <w:tbl>
      <w:tblPr>
        <w:tblW w:w="82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92"/>
        <w:gridCol w:w="2268"/>
        <w:gridCol w:w="1417"/>
      </w:tblGrid>
      <w:tr w:rsidR="00F86F0D">
        <w:tc>
          <w:tcPr>
            <w:tcW w:w="817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792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取样地点</w:t>
            </w:r>
          </w:p>
        </w:tc>
        <w:tc>
          <w:tcPr>
            <w:tcW w:w="2268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千粒重（克）</w:t>
            </w:r>
          </w:p>
        </w:tc>
        <w:tc>
          <w:tcPr>
            <w:tcW w:w="1417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86F0D">
        <w:tc>
          <w:tcPr>
            <w:tcW w:w="817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乡江仁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村</w:t>
            </w:r>
          </w:p>
        </w:tc>
        <w:tc>
          <w:tcPr>
            <w:tcW w:w="2268" w:type="dxa"/>
            <w:vAlign w:val="bottom"/>
          </w:tcPr>
          <w:p w:rsidR="00F86F0D" w:rsidRDefault="00AB3C34">
            <w:pPr>
              <w:widowControl/>
              <w:jc w:val="center"/>
              <w:rPr>
                <w:rFonts w:cs="SimSun"/>
                <w:color w:val="000000"/>
                <w:kern w:val="0"/>
                <w:sz w:val="22"/>
                <w:szCs w:val="22"/>
              </w:rPr>
            </w:pPr>
            <w:r>
              <w:rPr>
                <w:rFonts w:cs="SimSun" w:hint="eastAsia"/>
                <w:color w:val="000000"/>
                <w:kern w:val="0"/>
                <w:sz w:val="22"/>
                <w:szCs w:val="22"/>
              </w:rPr>
              <w:t>2.596</w:t>
            </w:r>
          </w:p>
        </w:tc>
        <w:tc>
          <w:tcPr>
            <w:tcW w:w="1417" w:type="dxa"/>
          </w:tcPr>
          <w:p w:rsidR="00F86F0D" w:rsidRDefault="00F86F0D">
            <w:pPr>
              <w:pStyle w:val="a9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6F0D">
        <w:tc>
          <w:tcPr>
            <w:tcW w:w="817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2" w:type="dxa"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乡江仁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村</w:t>
            </w:r>
          </w:p>
        </w:tc>
        <w:tc>
          <w:tcPr>
            <w:tcW w:w="2268" w:type="dxa"/>
            <w:vAlign w:val="bottom"/>
          </w:tcPr>
          <w:p w:rsidR="00F86F0D" w:rsidRDefault="00AB3C34">
            <w:pPr>
              <w:widowControl/>
              <w:jc w:val="center"/>
              <w:rPr>
                <w:rFonts w:cs="SimSun"/>
                <w:color w:val="000000"/>
                <w:kern w:val="0"/>
                <w:sz w:val="22"/>
                <w:szCs w:val="22"/>
              </w:rPr>
            </w:pPr>
            <w:r>
              <w:rPr>
                <w:rFonts w:cs="SimSun" w:hint="eastAsia"/>
                <w:color w:val="000000"/>
                <w:kern w:val="0"/>
                <w:sz w:val="22"/>
                <w:szCs w:val="22"/>
              </w:rPr>
              <w:t>2.651</w:t>
            </w:r>
          </w:p>
        </w:tc>
        <w:tc>
          <w:tcPr>
            <w:tcW w:w="1417" w:type="dxa"/>
          </w:tcPr>
          <w:p w:rsidR="00F86F0D" w:rsidRDefault="00F86F0D">
            <w:pPr>
              <w:pStyle w:val="a9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6F0D">
        <w:tc>
          <w:tcPr>
            <w:tcW w:w="817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2" w:type="dxa"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</w:t>
            </w:r>
            <w:proofErr w:type="gramStart"/>
            <w:r>
              <w:rPr>
                <w:rFonts w:ascii="SimSun" w:hAnsi="SimSun" w:cs="SimSun" w:hint="eastAsia"/>
                <w:kern w:val="0"/>
              </w:rPr>
              <w:t>乡江仁</w:t>
            </w:r>
            <w:proofErr w:type="gramEnd"/>
            <w:r>
              <w:rPr>
                <w:rFonts w:ascii="SimSun" w:hAnsi="SimSun" w:cs="SimSun" w:hint="eastAsia"/>
                <w:kern w:val="0"/>
              </w:rPr>
              <w:t>村</w:t>
            </w:r>
          </w:p>
        </w:tc>
        <w:tc>
          <w:tcPr>
            <w:tcW w:w="2268" w:type="dxa"/>
            <w:vAlign w:val="bottom"/>
          </w:tcPr>
          <w:p w:rsidR="00F86F0D" w:rsidRDefault="00AB3C34">
            <w:pPr>
              <w:widowControl/>
              <w:jc w:val="center"/>
              <w:rPr>
                <w:rFonts w:cs="SimSun"/>
                <w:color w:val="000000"/>
                <w:kern w:val="0"/>
                <w:sz w:val="22"/>
                <w:szCs w:val="22"/>
              </w:rPr>
            </w:pPr>
            <w:r>
              <w:rPr>
                <w:rFonts w:cs="SimSun" w:hint="eastAsia"/>
                <w:color w:val="000000"/>
                <w:kern w:val="0"/>
                <w:sz w:val="22"/>
                <w:szCs w:val="22"/>
              </w:rPr>
              <w:t>2.691</w:t>
            </w:r>
          </w:p>
        </w:tc>
        <w:tc>
          <w:tcPr>
            <w:tcW w:w="1417" w:type="dxa"/>
          </w:tcPr>
          <w:p w:rsidR="00F86F0D" w:rsidRDefault="00F86F0D">
            <w:pPr>
              <w:pStyle w:val="a9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6F0D">
        <w:tc>
          <w:tcPr>
            <w:tcW w:w="817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2" w:type="dxa"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河北省无极县南流乡小汉村</w:t>
            </w:r>
          </w:p>
        </w:tc>
        <w:tc>
          <w:tcPr>
            <w:tcW w:w="2268" w:type="dxa"/>
            <w:vAlign w:val="bottom"/>
          </w:tcPr>
          <w:p w:rsidR="00F86F0D" w:rsidRDefault="00AB3C34">
            <w:pPr>
              <w:widowControl/>
              <w:jc w:val="center"/>
              <w:rPr>
                <w:rFonts w:cs="SimSun"/>
                <w:color w:val="000000"/>
                <w:kern w:val="0"/>
                <w:sz w:val="22"/>
                <w:szCs w:val="22"/>
              </w:rPr>
            </w:pPr>
            <w:r>
              <w:rPr>
                <w:rFonts w:cs="SimSun" w:hint="eastAsia"/>
                <w:color w:val="000000"/>
                <w:kern w:val="0"/>
                <w:sz w:val="22"/>
                <w:szCs w:val="22"/>
              </w:rPr>
              <w:t>2.634</w:t>
            </w:r>
          </w:p>
        </w:tc>
        <w:tc>
          <w:tcPr>
            <w:tcW w:w="1417" w:type="dxa"/>
          </w:tcPr>
          <w:p w:rsidR="00F86F0D" w:rsidRDefault="00F86F0D">
            <w:pPr>
              <w:pStyle w:val="a9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6F0D">
        <w:tc>
          <w:tcPr>
            <w:tcW w:w="817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2" w:type="dxa"/>
            <w:vAlign w:val="center"/>
          </w:tcPr>
          <w:p w:rsidR="00F86F0D" w:rsidRDefault="00AB3C34">
            <w:pPr>
              <w:widowControl/>
              <w:jc w:val="left"/>
              <w:rPr>
                <w:rFonts w:ascii="SimSun" w:cs="SimSun"/>
                <w:kern w:val="0"/>
              </w:rPr>
            </w:pPr>
            <w:r>
              <w:rPr>
                <w:rFonts w:ascii="SimSun" w:hAnsi="SimSun" w:cs="SimSun" w:hint="eastAsia"/>
                <w:kern w:val="0"/>
              </w:rPr>
              <w:t>河北省无极县南流乡小汉村</w:t>
            </w:r>
          </w:p>
        </w:tc>
        <w:tc>
          <w:tcPr>
            <w:tcW w:w="2268" w:type="dxa"/>
            <w:vAlign w:val="bottom"/>
          </w:tcPr>
          <w:p w:rsidR="00F86F0D" w:rsidRDefault="00AB3C34">
            <w:pPr>
              <w:widowControl/>
              <w:jc w:val="center"/>
              <w:rPr>
                <w:rFonts w:cs="SimSun"/>
                <w:color w:val="000000"/>
                <w:kern w:val="0"/>
                <w:sz w:val="22"/>
                <w:szCs w:val="22"/>
              </w:rPr>
            </w:pPr>
            <w:r>
              <w:rPr>
                <w:rFonts w:cs="SimSun" w:hint="eastAsia"/>
                <w:color w:val="000000"/>
                <w:kern w:val="0"/>
                <w:sz w:val="22"/>
                <w:szCs w:val="22"/>
              </w:rPr>
              <w:t>2.711</w:t>
            </w:r>
          </w:p>
        </w:tc>
        <w:tc>
          <w:tcPr>
            <w:tcW w:w="1417" w:type="dxa"/>
          </w:tcPr>
          <w:p w:rsidR="00F86F0D" w:rsidRDefault="00F86F0D">
            <w:pPr>
              <w:pStyle w:val="a9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86F0D" w:rsidRDefault="00AB3C34">
      <w:pPr>
        <w:pStyle w:val="a9"/>
        <w:spacing w:line="400" w:lineRule="exact"/>
        <w:ind w:firstLine="422"/>
        <w:rPr>
          <w:rFonts w:cs="Times New Roman"/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、种子水分含量指标的确定</w:t>
      </w:r>
    </w:p>
    <w:p w:rsidR="00F86F0D" w:rsidRDefault="00AB3C34">
      <w:pPr>
        <w:pStyle w:val="a9"/>
        <w:spacing w:line="400" w:lineRule="exact"/>
        <w:rPr>
          <w:rFonts w:cs="Times New Roman"/>
        </w:rPr>
      </w:pPr>
      <w:r>
        <w:rPr>
          <w:rFonts w:hint="eastAsia"/>
        </w:rPr>
        <w:t>太子参种子含水量来源于</w:t>
      </w:r>
      <w:proofErr w:type="gramStart"/>
      <w:r>
        <w:rPr>
          <w:rFonts w:hint="eastAsia"/>
        </w:rPr>
        <w:t>林秀渠《太子参高产栽培技术》</w:t>
      </w:r>
      <w:proofErr w:type="gramEnd"/>
      <w:r>
        <w:rPr>
          <w:rFonts w:hint="eastAsia"/>
        </w:rPr>
        <w:t>（山东农业科学，</w:t>
      </w:r>
      <w:r>
        <w:t>2011</w:t>
      </w:r>
      <w:r>
        <w:rPr>
          <w:rFonts w:hint="eastAsia"/>
        </w:rPr>
        <w:t>，</w:t>
      </w:r>
      <w:r>
        <w:t>111</w:t>
      </w:r>
      <w:r>
        <w:rPr>
          <w:rFonts w:hint="eastAsia"/>
        </w:rPr>
        <w:t>～</w:t>
      </w:r>
      <w:r>
        <w:t>113</w:t>
      </w:r>
      <w:r>
        <w:rPr>
          <w:rFonts w:hint="eastAsia"/>
        </w:rPr>
        <w:t>）：太子参种子干燥贮藏将失去生命力，</w:t>
      </w:r>
      <w:proofErr w:type="gramStart"/>
      <w:r>
        <w:rPr>
          <w:rFonts w:hint="eastAsia"/>
        </w:rPr>
        <w:t>宜随采</w:t>
      </w:r>
      <w:proofErr w:type="gramEnd"/>
      <w:r>
        <w:rPr>
          <w:rFonts w:hint="eastAsia"/>
        </w:rPr>
        <w:t>随播，或立即用湿</w:t>
      </w:r>
      <w:proofErr w:type="gramStart"/>
      <w:r>
        <w:rPr>
          <w:rFonts w:hint="eastAsia"/>
        </w:rPr>
        <w:t>沙湿藏</w:t>
      </w:r>
      <w:proofErr w:type="gramEnd"/>
      <w:r>
        <w:rPr>
          <w:rFonts w:hint="eastAsia"/>
        </w:rPr>
        <w:t>，经采集新鲜种子测定水分含量在</w:t>
      </w:r>
      <w:r>
        <w:t>2</w:t>
      </w:r>
      <w:r>
        <w:rPr>
          <w:rFonts w:hint="eastAsia"/>
        </w:rPr>
        <w:t>5～</w:t>
      </w:r>
      <w:r>
        <w:t>3</w:t>
      </w:r>
      <w:r>
        <w:rPr>
          <w:rFonts w:hint="eastAsia"/>
        </w:rPr>
        <w:t>0</w:t>
      </w:r>
      <w:r>
        <w:t>%</w:t>
      </w:r>
      <w:r>
        <w:rPr>
          <w:rFonts w:hint="eastAsia"/>
        </w:rPr>
        <w:t>之间。</w:t>
      </w:r>
    </w:p>
    <w:p w:rsidR="00F86F0D" w:rsidRDefault="00AB3C34">
      <w:pPr>
        <w:pStyle w:val="a9"/>
        <w:spacing w:line="400" w:lineRule="exact"/>
        <w:ind w:firstLine="422"/>
        <w:rPr>
          <w:rFonts w:cs="Times New Roman"/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>、太子参发芽率的确定</w:t>
      </w:r>
    </w:p>
    <w:p w:rsidR="00F86F0D" w:rsidRDefault="00AB3C34">
      <w:pPr>
        <w:pStyle w:val="a9"/>
        <w:spacing w:line="400" w:lineRule="exact"/>
        <w:rPr>
          <w:rFonts w:ascii="Times New Roman" w:hAnsi="Times New Roman" w:cs="Times New Roman"/>
          <w:color w:val="333333"/>
        </w:rPr>
      </w:pPr>
      <w:proofErr w:type="gramStart"/>
      <w:r>
        <w:rPr>
          <w:rFonts w:hint="eastAsia"/>
        </w:rPr>
        <w:t>肖承鸿</w:t>
      </w:r>
      <w:proofErr w:type="gramEnd"/>
      <w:r>
        <w:rPr>
          <w:rFonts w:hint="eastAsia"/>
        </w:rPr>
        <w:t>《太子参种子品质检验方法及质量分级标准研究》（中国中药杂志，</w:t>
      </w:r>
      <w:r>
        <w:t>2014,16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级种子发芽率不低于</w:t>
      </w:r>
      <w:r>
        <w:t>86%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>级种子发芽率</w:t>
      </w:r>
      <w:r>
        <w:t>74%</w:t>
      </w:r>
      <w:r>
        <w:rPr>
          <w:rFonts w:hint="eastAsia"/>
        </w:rPr>
        <w:t>，结合农作物种子质量标准，拟定发芽率指标</w:t>
      </w:r>
      <w:r>
        <w:rPr>
          <w:rFonts w:hint="eastAsia"/>
          <w:color w:val="333333"/>
        </w:rPr>
        <w:t>≥</w:t>
      </w:r>
      <w:r>
        <w:rPr>
          <w:rFonts w:ascii="Times New Roman" w:hAnsi="Times New Roman" w:cs="Times New Roman"/>
          <w:color w:val="333333"/>
        </w:rPr>
        <w:t>80%</w:t>
      </w:r>
      <w:r>
        <w:rPr>
          <w:rFonts w:ascii="Times New Roman" w:hAnsi="Times New Roman" w:hint="eastAsia"/>
          <w:color w:val="333333"/>
        </w:rPr>
        <w:t>。</w:t>
      </w:r>
    </w:p>
    <w:p w:rsidR="00F86F0D" w:rsidRDefault="00AB3C34">
      <w:pPr>
        <w:pStyle w:val="a9"/>
        <w:spacing w:line="400" w:lineRule="exact"/>
        <w:ind w:firstLine="422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4</w:t>
      </w:r>
      <w:r>
        <w:rPr>
          <w:rFonts w:ascii="Times New Roman" w:hAnsi="Times New Roman" w:hint="eastAsia"/>
          <w:b/>
          <w:bCs/>
          <w:color w:val="333333"/>
        </w:rPr>
        <w:t>、净度指标的确定</w:t>
      </w:r>
    </w:p>
    <w:p w:rsidR="00F86F0D" w:rsidRDefault="00AB3C34">
      <w:pPr>
        <w:pStyle w:val="a9"/>
        <w:spacing w:line="400" w:lineRule="exact"/>
        <w:rPr>
          <w:rFonts w:cs="Times New Roman"/>
        </w:rPr>
      </w:pPr>
      <w:r>
        <w:rPr>
          <w:rFonts w:ascii="Times New Roman" w:hAnsi="Times New Roman" w:hint="eastAsia"/>
          <w:color w:val="333333"/>
        </w:rPr>
        <w:t>净度直接引用国家农作物种子质量指标</w:t>
      </w:r>
      <w:r>
        <w:rPr>
          <w:rFonts w:hint="eastAsia"/>
          <w:color w:val="333333"/>
        </w:rPr>
        <w:t>≥</w:t>
      </w:r>
      <w:r>
        <w:rPr>
          <w:rFonts w:ascii="Times New Roman" w:hAnsi="Times New Roman" w:cs="Times New Roman"/>
          <w:color w:val="333333"/>
        </w:rPr>
        <w:t>95%</w:t>
      </w:r>
      <w:r>
        <w:rPr>
          <w:rFonts w:ascii="Times New Roman" w:hAnsi="Times New Roman" w:hint="eastAsia"/>
          <w:color w:val="333333"/>
        </w:rPr>
        <w:t>。</w:t>
      </w:r>
    </w:p>
    <w:p w:rsidR="00F86F0D" w:rsidRDefault="00AB3C34">
      <w:pPr>
        <w:spacing w:line="400" w:lineRule="exact"/>
        <w:ind w:rightChars="-244" w:right="-512" w:firstLineChars="225" w:firstLine="474"/>
        <w:jc w:val="left"/>
        <w:rPr>
          <w:rFonts w:ascii="SimSun" w:cs="Times New Roman"/>
          <w:b/>
          <w:bCs/>
        </w:rPr>
      </w:pPr>
      <w:r>
        <w:rPr>
          <w:rFonts w:ascii="SimSun" w:hAnsi="SimSun" w:cs="SimSun" w:hint="eastAsia"/>
          <w:b/>
          <w:bCs/>
        </w:rPr>
        <w:t>（二）</w:t>
      </w:r>
      <w:proofErr w:type="gramStart"/>
      <w:r>
        <w:rPr>
          <w:rFonts w:ascii="SimSun" w:hAnsi="SimSun" w:cs="SimSun" w:hint="eastAsia"/>
          <w:b/>
          <w:bCs/>
        </w:rPr>
        <w:t>种根外观</w:t>
      </w:r>
      <w:proofErr w:type="gramEnd"/>
      <w:r>
        <w:rPr>
          <w:rFonts w:ascii="SimSun" w:hAnsi="SimSun" w:cs="SimSun" w:hint="eastAsia"/>
          <w:b/>
          <w:bCs/>
        </w:rPr>
        <w:t>、质量及分级指标</w:t>
      </w:r>
    </w:p>
    <w:p w:rsidR="00F86F0D" w:rsidRDefault="00AB3C34" w:rsidP="00F86F0D">
      <w:pPr>
        <w:spacing w:line="400" w:lineRule="exact"/>
        <w:ind w:rightChars="1" w:right="2" w:firstLineChars="225" w:firstLine="473"/>
        <w:jc w:val="left"/>
        <w:rPr>
          <w:rFonts w:ascii="SimSun" w:cs="Times New Roman"/>
        </w:rPr>
      </w:pPr>
      <w:r>
        <w:rPr>
          <w:rFonts w:ascii="SimSun" w:hAnsi="SimSun" w:cs="SimSun" w:hint="eastAsia"/>
        </w:rPr>
        <w:t>在贵州省施秉县、福建省柘荣县、安徽省宣城区、河北省无极县</w:t>
      </w:r>
      <w:r>
        <w:rPr>
          <w:rFonts w:ascii="SimSun" w:hAnsi="SimSun" w:cs="SimSun"/>
        </w:rPr>
        <w:t>4</w:t>
      </w:r>
      <w:r>
        <w:rPr>
          <w:rFonts w:ascii="SimSun" w:hAnsi="SimSun" w:cs="SimSun" w:hint="eastAsia"/>
        </w:rPr>
        <w:t>个县共采集去除泥土、杂草</w:t>
      </w:r>
      <w:proofErr w:type="gramStart"/>
      <w:r>
        <w:rPr>
          <w:rFonts w:ascii="SimSun" w:hAnsi="SimSun" w:cs="SimSun" w:hint="eastAsia"/>
        </w:rPr>
        <w:t>新鲜种根样品</w:t>
      </w:r>
      <w:proofErr w:type="gramEnd"/>
      <w:r>
        <w:rPr>
          <w:rFonts w:ascii="SimSun" w:hAnsi="SimSun" w:cs="SimSun"/>
        </w:rPr>
        <w:t>23</w:t>
      </w:r>
      <w:r>
        <w:rPr>
          <w:rFonts w:ascii="SimSun" w:hAnsi="SimSun" w:cs="SimSun" w:hint="eastAsia"/>
        </w:rPr>
        <w:t>个，每个样点</w:t>
      </w:r>
      <w:r>
        <w:rPr>
          <w:rFonts w:ascii="SimSun" w:hAnsi="SimSun" w:cs="SimSun"/>
        </w:rPr>
        <w:t>10kg</w:t>
      </w:r>
      <w:r>
        <w:rPr>
          <w:rFonts w:ascii="SimSun" w:hAnsi="SimSun" w:cs="SimSun" w:hint="eastAsia"/>
        </w:rPr>
        <w:t>左右，采用“四分法”分取</w:t>
      </w:r>
      <w:r>
        <w:rPr>
          <w:rFonts w:ascii="SimSun" w:hAnsi="SimSun" w:cs="SimSun"/>
        </w:rPr>
        <w:t>1kg</w:t>
      </w:r>
      <w:proofErr w:type="gramStart"/>
      <w:r>
        <w:rPr>
          <w:rFonts w:ascii="SimSun" w:hAnsi="SimSun" w:cs="SimSun" w:hint="eastAsia"/>
        </w:rPr>
        <w:t>种根</w:t>
      </w:r>
      <w:r>
        <w:rPr>
          <w:rFonts w:ascii="SimSun" w:hAnsi="SimSun" w:cs="SimSun"/>
        </w:rPr>
        <w:t>2</w:t>
      </w:r>
      <w:r>
        <w:rPr>
          <w:rFonts w:ascii="SimSun" w:hAnsi="SimSun" w:cs="SimSun" w:hint="eastAsia"/>
        </w:rPr>
        <w:t>份</w:t>
      </w:r>
      <w:proofErr w:type="gramEnd"/>
      <w:r>
        <w:rPr>
          <w:rFonts w:ascii="SimSun" w:hAnsi="SimSun" w:cs="SimSun" w:hint="eastAsia"/>
        </w:rPr>
        <w:t>，</w:t>
      </w:r>
      <w:r>
        <w:rPr>
          <w:rFonts w:ascii="SimSun" w:hAnsi="SimSun" w:cs="SimSun"/>
        </w:rPr>
        <w:t>1</w:t>
      </w:r>
      <w:r>
        <w:rPr>
          <w:rFonts w:ascii="SimSun" w:hAnsi="SimSun" w:cs="SimSun" w:hint="eastAsia"/>
        </w:rPr>
        <w:t>份依据</w:t>
      </w:r>
      <w:proofErr w:type="gramStart"/>
      <w:r>
        <w:rPr>
          <w:rFonts w:ascii="SimSun" w:hAnsi="SimSun" w:cs="SimSun" w:hint="eastAsia"/>
        </w:rPr>
        <w:t>种根最大</w:t>
      </w:r>
      <w:proofErr w:type="gramEnd"/>
      <w:r>
        <w:rPr>
          <w:rFonts w:ascii="SimSun" w:hAnsi="SimSun" w:cs="SimSun" w:hint="eastAsia"/>
        </w:rPr>
        <w:t>直径进行分级，按</w:t>
      </w:r>
      <w:r>
        <w:rPr>
          <w:rFonts w:ascii="SimSun" w:hAnsi="SimSun" w:cs="SimSun"/>
        </w:rPr>
        <w:t>1</w:t>
      </w:r>
      <w:r>
        <w:rPr>
          <w:rFonts w:ascii="SimSun" w:hAnsi="SimSun" w:cs="SimSun" w:hint="eastAsia"/>
        </w:rPr>
        <w:t>级种</w:t>
      </w:r>
      <w:r>
        <w:rPr>
          <w:rFonts w:ascii="SimSun" w:hAnsi="SimSun" w:cs="SimSun"/>
        </w:rPr>
        <w:t>25%</w:t>
      </w:r>
      <w:r>
        <w:rPr>
          <w:rFonts w:ascii="SimSun" w:hAnsi="SimSun" w:cs="SimSun" w:hint="eastAsia"/>
        </w:rPr>
        <w:t>、</w:t>
      </w:r>
      <w:r>
        <w:rPr>
          <w:rFonts w:ascii="SimSun" w:hAnsi="SimSun" w:cs="SimSun"/>
        </w:rPr>
        <w:t>2</w:t>
      </w:r>
      <w:r>
        <w:rPr>
          <w:rFonts w:ascii="SimSun" w:hAnsi="SimSun" w:cs="SimSun" w:hint="eastAsia"/>
        </w:rPr>
        <w:t>级种</w:t>
      </w:r>
      <w:r>
        <w:rPr>
          <w:rFonts w:ascii="SimSun" w:hAnsi="SimSun" w:cs="SimSun"/>
        </w:rPr>
        <w:t>50%</w:t>
      </w:r>
      <w:r>
        <w:rPr>
          <w:rFonts w:ascii="SimSun" w:hAnsi="SimSun" w:cs="SimSun" w:hint="eastAsia"/>
        </w:rPr>
        <w:t>、</w:t>
      </w:r>
      <w:r>
        <w:rPr>
          <w:rFonts w:ascii="SimSun" w:hAnsi="SimSun" w:cs="SimSun"/>
        </w:rPr>
        <w:t>3</w:t>
      </w:r>
      <w:r>
        <w:rPr>
          <w:rFonts w:ascii="SimSun" w:hAnsi="SimSun" w:cs="SimSun" w:hint="eastAsia"/>
        </w:rPr>
        <w:t>级种</w:t>
      </w:r>
      <w:r>
        <w:rPr>
          <w:rFonts w:ascii="SimSun" w:hAnsi="SimSun" w:cs="SimSun"/>
        </w:rPr>
        <w:t>25%</w:t>
      </w:r>
      <w:r>
        <w:rPr>
          <w:rFonts w:ascii="SimSun" w:hAnsi="SimSun" w:cs="SimSun" w:hint="eastAsia"/>
        </w:rPr>
        <w:t>重量比进行分拣，</w:t>
      </w:r>
      <w:r>
        <w:rPr>
          <w:rFonts w:ascii="SimSun" w:hAnsi="SimSun" w:cs="SimSun"/>
        </w:rPr>
        <w:t>1</w:t>
      </w:r>
      <w:r>
        <w:rPr>
          <w:rFonts w:ascii="SimSun" w:hAnsi="SimSun" w:cs="SimSun" w:hint="eastAsia"/>
        </w:rPr>
        <w:t>级选定最小块根测定直径大小，</w:t>
      </w:r>
      <w:r>
        <w:rPr>
          <w:rFonts w:ascii="SimSun" w:hAnsi="SimSun" w:cs="SimSun"/>
        </w:rPr>
        <w:t>3</w:t>
      </w:r>
      <w:r>
        <w:rPr>
          <w:rFonts w:ascii="SimSun" w:hAnsi="SimSun" w:cs="SimSun" w:hint="eastAsia"/>
        </w:rPr>
        <w:t>级选定最大块根测定直径大小，</w:t>
      </w:r>
      <w:proofErr w:type="gramStart"/>
      <w:r>
        <w:rPr>
          <w:rFonts w:ascii="SimSun" w:hAnsi="SimSun" w:cs="SimSun" w:hint="eastAsia"/>
        </w:rPr>
        <w:t>确定种根分级</w:t>
      </w:r>
      <w:proofErr w:type="gramEnd"/>
      <w:r>
        <w:rPr>
          <w:rFonts w:ascii="SimSun" w:hAnsi="SimSun" w:cs="SimSun" w:hint="eastAsia"/>
        </w:rPr>
        <w:t>指标；另</w:t>
      </w:r>
      <w:r>
        <w:rPr>
          <w:rFonts w:ascii="SimSun" w:hAnsi="SimSun" w:cs="SimSun"/>
        </w:rPr>
        <w:t>1</w:t>
      </w:r>
      <w:r>
        <w:rPr>
          <w:rFonts w:ascii="SimSun" w:hAnsi="SimSun" w:cs="SimSun" w:hint="eastAsia"/>
        </w:rPr>
        <w:t>份种根，参照农作物种子检验规程，测定其净度、发芽率、含水量，</w:t>
      </w:r>
      <w:proofErr w:type="gramStart"/>
      <w:r>
        <w:rPr>
          <w:rFonts w:ascii="SimSun" w:hAnsi="SimSun" w:cs="SimSun" w:hint="eastAsia"/>
        </w:rPr>
        <w:t>确定种根质量指标</w:t>
      </w:r>
      <w:proofErr w:type="gramEnd"/>
      <w:r>
        <w:rPr>
          <w:rFonts w:ascii="SimSun" w:hAnsi="SimSun" w:cs="SimSun" w:hint="eastAsia"/>
        </w:rPr>
        <w:t>，见表</w:t>
      </w:r>
      <w:r>
        <w:rPr>
          <w:rFonts w:ascii="SimSun" w:hAnsi="SimSun" w:cs="SimSun"/>
        </w:rPr>
        <w:t>7</w:t>
      </w:r>
      <w:r>
        <w:rPr>
          <w:rFonts w:ascii="SimSun" w:hAnsi="SimSun" w:cs="SimSun" w:hint="eastAsia"/>
        </w:rPr>
        <w:t>。</w:t>
      </w:r>
    </w:p>
    <w:p w:rsidR="00F86F0D" w:rsidRDefault="00AB3C34" w:rsidP="00F86F0D">
      <w:pPr>
        <w:spacing w:line="400" w:lineRule="exact"/>
        <w:ind w:rightChars="1" w:right="2" w:firstLineChars="225" w:firstLine="473"/>
        <w:jc w:val="left"/>
        <w:rPr>
          <w:rFonts w:ascii="SimSun" w:cs="Times New Roman"/>
        </w:rPr>
      </w:pPr>
      <w:proofErr w:type="gramStart"/>
      <w:r>
        <w:rPr>
          <w:rFonts w:ascii="SimSun" w:hAnsi="SimSun" w:cs="SimSun" w:hint="eastAsia"/>
        </w:rPr>
        <w:t>种根质量指标</w:t>
      </w:r>
      <w:proofErr w:type="gramEnd"/>
      <w:r>
        <w:rPr>
          <w:rFonts w:ascii="SimSun" w:hAnsi="SimSun" w:cs="SimSun" w:hint="eastAsia"/>
        </w:rPr>
        <w:t>确定：净度最低值为</w:t>
      </w:r>
      <w:r>
        <w:rPr>
          <w:rFonts w:ascii="SimSun" w:hAnsi="SimSun" w:cs="SimSun"/>
        </w:rPr>
        <w:t>95.3%</w:t>
      </w:r>
      <w:r>
        <w:rPr>
          <w:rFonts w:ascii="SimSun" w:hAnsi="SimSun" w:cs="SimSun" w:hint="eastAsia"/>
        </w:rPr>
        <w:t>，按照农作物种子质量要求，取值</w:t>
      </w:r>
      <w:r>
        <w:rPr>
          <w:rFonts w:cs="SimSun" w:hint="eastAsia"/>
        </w:rPr>
        <w:t>≥</w:t>
      </w:r>
      <w:r>
        <w:rPr>
          <w:rFonts w:ascii="SimSun" w:hAnsi="SimSun" w:cs="SimSun"/>
        </w:rPr>
        <w:t>95.0%</w:t>
      </w:r>
      <w:r>
        <w:rPr>
          <w:rFonts w:ascii="SimSun" w:hAnsi="SimSun" w:cs="SimSun" w:hint="eastAsia"/>
        </w:rPr>
        <w:t>；水分含量按照最低到最高，取值</w:t>
      </w:r>
      <w:r>
        <w:rPr>
          <w:rFonts w:ascii="SimSun" w:hAnsi="SimSun" w:cs="SimSun"/>
        </w:rPr>
        <w:t>65</w:t>
      </w:r>
      <w:r>
        <w:rPr>
          <w:rFonts w:ascii="Times New Roman" w:cs="SimSun" w:hint="eastAsia"/>
          <w:spacing w:val="5"/>
        </w:rPr>
        <w:t>～</w:t>
      </w:r>
      <w:r>
        <w:rPr>
          <w:rFonts w:ascii="Times New Roman" w:cs="Times New Roman"/>
          <w:spacing w:val="5"/>
        </w:rPr>
        <w:t>75%</w:t>
      </w:r>
      <w:r>
        <w:rPr>
          <w:rFonts w:ascii="Times New Roman" w:cs="SimSun" w:hint="eastAsia"/>
          <w:spacing w:val="5"/>
        </w:rPr>
        <w:t>，发芽率取最低值</w:t>
      </w:r>
      <w:r>
        <w:rPr>
          <w:rFonts w:cs="SimSun" w:hint="eastAsia"/>
        </w:rPr>
        <w:t>≥</w:t>
      </w:r>
      <w:r>
        <w:rPr>
          <w:rFonts w:ascii="SimSun" w:hAnsi="SimSun" w:cs="SimSun"/>
        </w:rPr>
        <w:t>90.0%</w:t>
      </w:r>
      <w:r>
        <w:rPr>
          <w:rFonts w:ascii="SimSun" w:hAnsi="SimSun" w:cs="SimSun" w:hint="eastAsia"/>
        </w:rPr>
        <w:t>。</w:t>
      </w:r>
      <w:proofErr w:type="gramStart"/>
      <w:r>
        <w:rPr>
          <w:rFonts w:ascii="SimSun" w:hAnsi="SimSun" w:cs="SimSun" w:hint="eastAsia"/>
        </w:rPr>
        <w:t>鉴于</w:t>
      </w:r>
      <w:r>
        <w:rPr>
          <w:rFonts w:cs="SimSun" w:hint="eastAsia"/>
        </w:rPr>
        <w:t>≥</w:t>
      </w:r>
      <w:proofErr w:type="gramEnd"/>
      <w:r>
        <w:t>5mm</w:t>
      </w:r>
      <w:proofErr w:type="gramStart"/>
      <w:r>
        <w:rPr>
          <w:rFonts w:cs="SimSun" w:hint="eastAsia"/>
        </w:rPr>
        <w:t>的</w:t>
      </w:r>
      <w:r>
        <w:rPr>
          <w:rFonts w:ascii="SimSun" w:hAnsi="SimSun" w:cs="SimSun" w:hint="eastAsia"/>
        </w:rPr>
        <w:t>种根可以</w:t>
      </w:r>
      <w:proofErr w:type="gramEnd"/>
      <w:r>
        <w:rPr>
          <w:rFonts w:ascii="SimSun" w:hAnsi="SimSun" w:cs="SimSun" w:hint="eastAsia"/>
        </w:rPr>
        <w:t>作为商品</w:t>
      </w:r>
      <w:proofErr w:type="gramStart"/>
      <w:r>
        <w:rPr>
          <w:rFonts w:ascii="SimSun" w:hAnsi="SimSun" w:cs="SimSun" w:hint="eastAsia"/>
        </w:rPr>
        <w:t>根加工</w:t>
      </w:r>
      <w:proofErr w:type="gramEnd"/>
      <w:r>
        <w:rPr>
          <w:rFonts w:ascii="SimSun" w:hAnsi="SimSun" w:cs="SimSun" w:hint="eastAsia"/>
        </w:rPr>
        <w:t>销售，从比较效益来看，较小</w:t>
      </w:r>
      <w:proofErr w:type="gramStart"/>
      <w:r>
        <w:rPr>
          <w:rFonts w:ascii="SimSun" w:hAnsi="SimSun" w:cs="SimSun" w:hint="eastAsia"/>
        </w:rPr>
        <w:t>的种根可以</w:t>
      </w:r>
      <w:proofErr w:type="gramEnd"/>
      <w:r>
        <w:rPr>
          <w:rFonts w:ascii="SimSun" w:hAnsi="SimSun" w:cs="SimSun" w:hint="eastAsia"/>
        </w:rPr>
        <w:t>获得更多的基本苗，因此，</w:t>
      </w:r>
      <w:proofErr w:type="gramStart"/>
      <w:r>
        <w:rPr>
          <w:rFonts w:ascii="SimSun" w:hAnsi="SimSun" w:cs="SimSun"/>
        </w:rPr>
        <w:t>1</w:t>
      </w:r>
      <w:r>
        <w:rPr>
          <w:rFonts w:ascii="SimSun" w:hAnsi="SimSun" w:cs="SimSun" w:hint="eastAsia"/>
        </w:rPr>
        <w:t>级种根直径</w:t>
      </w:r>
      <w:proofErr w:type="gramEnd"/>
      <w:r>
        <w:rPr>
          <w:rFonts w:ascii="SimSun" w:hAnsi="SimSun" w:cs="SimSun" w:hint="eastAsia"/>
        </w:rPr>
        <w:t>选择最低值</w:t>
      </w:r>
      <w:r>
        <w:rPr>
          <w:rFonts w:cs="SimSun" w:hint="eastAsia"/>
        </w:rPr>
        <w:t>≥</w:t>
      </w:r>
      <w:r>
        <w:rPr>
          <w:rFonts w:ascii="SimSun" w:hAnsi="SimSun" w:cs="SimSun"/>
        </w:rPr>
        <w:t>4.80mm</w:t>
      </w:r>
      <w:r>
        <w:rPr>
          <w:rFonts w:ascii="SimSun" w:hAnsi="SimSun" w:cs="SimSun" w:hint="eastAsia"/>
        </w:rPr>
        <w:t>，同理</w:t>
      </w:r>
      <w:r>
        <w:rPr>
          <w:rFonts w:ascii="SimSun" w:hAnsi="SimSun" w:cs="SimSun"/>
        </w:rPr>
        <w:t>3</w:t>
      </w:r>
      <w:r>
        <w:rPr>
          <w:rFonts w:ascii="SimSun" w:hAnsi="SimSun" w:cs="SimSun" w:hint="eastAsia"/>
        </w:rPr>
        <w:t>级</w:t>
      </w:r>
      <w:proofErr w:type="gramStart"/>
      <w:r>
        <w:rPr>
          <w:rFonts w:ascii="SimSun" w:hAnsi="SimSun" w:cs="SimSun" w:hint="eastAsia"/>
        </w:rPr>
        <w:t>种根选择</w:t>
      </w:r>
      <w:proofErr w:type="gramEnd"/>
      <w:r>
        <w:rPr>
          <w:rFonts w:ascii="SimSun" w:hAnsi="SimSun" w:cs="SimSun" w:hint="eastAsia"/>
        </w:rPr>
        <w:t>最低值</w:t>
      </w:r>
      <w:r>
        <w:rPr>
          <w:rFonts w:cs="SimSun" w:hint="eastAsia"/>
        </w:rPr>
        <w:t>≤</w:t>
      </w:r>
      <w:r>
        <w:t>3.80mm</w:t>
      </w:r>
      <w:r>
        <w:rPr>
          <w:rFonts w:cs="SimSun" w:hint="eastAsia"/>
        </w:rPr>
        <w:t>。</w:t>
      </w:r>
    </w:p>
    <w:p w:rsidR="00F86F0D" w:rsidRDefault="00AB3C34">
      <w:pPr>
        <w:pStyle w:val="aa"/>
        <w:spacing w:before="156" w:afterLines="0"/>
        <w:ind w:firstLineChars="1500" w:firstLine="3150"/>
        <w:rPr>
          <w:rFonts w:cs="Times New Roman"/>
        </w:rPr>
      </w:pPr>
      <w:r>
        <w:rPr>
          <w:rFonts w:hint="eastAsia"/>
        </w:rPr>
        <w:t>表</w:t>
      </w:r>
      <w:r>
        <w:t xml:space="preserve">7  </w:t>
      </w:r>
      <w:proofErr w:type="gramStart"/>
      <w:r>
        <w:rPr>
          <w:rFonts w:hint="eastAsia"/>
        </w:rPr>
        <w:t>太子参种根质量</w:t>
      </w:r>
      <w:proofErr w:type="gramEnd"/>
      <w:r>
        <w:rPr>
          <w:rFonts w:hint="eastAsia"/>
        </w:rPr>
        <w:t>分级统计表</w:t>
      </w:r>
    </w:p>
    <w:tbl>
      <w:tblPr>
        <w:tblW w:w="86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251"/>
        <w:gridCol w:w="1116"/>
        <w:gridCol w:w="1521"/>
        <w:gridCol w:w="1246"/>
        <w:gridCol w:w="1266"/>
        <w:gridCol w:w="1278"/>
      </w:tblGrid>
      <w:tr w:rsidR="00F86F0D">
        <w:tc>
          <w:tcPr>
            <w:tcW w:w="935" w:type="dxa"/>
            <w:vMerge w:val="restart"/>
            <w:vAlign w:val="center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样点号</w:t>
            </w:r>
          </w:p>
        </w:tc>
        <w:tc>
          <w:tcPr>
            <w:tcW w:w="1251" w:type="dxa"/>
            <w:vMerge w:val="restart"/>
            <w:vAlign w:val="center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净度（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116" w:type="dxa"/>
            <w:vMerge w:val="restart"/>
            <w:vAlign w:val="center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水分（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521" w:type="dxa"/>
            <w:vMerge w:val="restart"/>
            <w:vAlign w:val="center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发芽率（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790" w:type="dxa"/>
            <w:gridSpan w:val="3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种根大小</w:t>
            </w:r>
            <w:proofErr w:type="gramEnd"/>
            <w:r>
              <w:rPr>
                <w:rFonts w:hint="eastAsia"/>
              </w:rPr>
              <w:t>分级（最大直径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</w:tr>
      <w:tr w:rsidR="00F86F0D">
        <w:tc>
          <w:tcPr>
            <w:tcW w:w="935" w:type="dxa"/>
            <w:vMerge/>
          </w:tcPr>
          <w:p w:rsidR="00F86F0D" w:rsidRDefault="00F86F0D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F86F0D" w:rsidRDefault="00F86F0D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16" w:type="dxa"/>
            <w:vMerge/>
          </w:tcPr>
          <w:p w:rsidR="00F86F0D" w:rsidRDefault="00F86F0D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521" w:type="dxa"/>
            <w:vMerge/>
          </w:tcPr>
          <w:p w:rsidR="00F86F0D" w:rsidRDefault="00F86F0D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级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96.1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66.6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94.1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5.15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4.06-5.14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4.05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2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97.4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68.9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91.0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5.12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4.11-5.11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4.10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96.6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70.2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92.3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5.16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4.12-5.15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4.11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96.5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73.3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90.5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4.81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3.83-4.80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3.82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97.2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74.2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90.7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5.13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4.07-5.12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4.06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lastRenderedPageBreak/>
              <w:t>6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96.8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69.1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91.0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5.10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4.03-5.09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4.04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96.1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68.9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90.8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5.20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4.17-5.19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4.17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8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96.4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66.2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92.1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4.62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3.59-4.61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3.58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96.5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66.8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91.1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5.03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4.06-5.02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4.05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10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95.4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72.6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90.8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5.05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4.03-5.04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4.02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11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95.3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74.4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90.9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5.10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4.08-5.09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4.07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12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96.5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70.1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91.4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5.15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4.11-5.14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4.10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13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95.2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74.6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91.6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5.20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4.16-5.19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4.15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14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95.8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69.9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90.9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4.99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3.99-4.98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3.98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15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95.9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68.4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91.0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4.98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3.88-4.97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3.87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16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95.4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65.6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92.1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4.85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3.82-4.84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3.81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17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95.8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71.2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92.0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4.92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3.87-4.91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3.86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18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96.0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72.0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91.0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4.97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3.99-4.96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3.98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19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96.3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73.0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90.7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4.88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3.88-4.87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3.87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20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96.1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70.6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90.7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4.87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3.87-4.86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3.86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21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96.7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66.0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90.7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4.96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3.91-4.95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3.90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22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95.4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67.1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90.6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5.03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4.02-5.02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4.01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23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95.9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73.8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91.0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5.10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4.06-5.09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4.05</w:t>
            </w:r>
          </w:p>
        </w:tc>
      </w:tr>
      <w:tr w:rsidR="00F86F0D">
        <w:tc>
          <w:tcPr>
            <w:tcW w:w="935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取值</w:t>
            </w:r>
          </w:p>
        </w:tc>
        <w:tc>
          <w:tcPr>
            <w:tcW w:w="125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rPr>
                <w:rFonts w:hint="eastAsia"/>
              </w:rPr>
              <w:t>≥</w:t>
            </w:r>
            <w:r>
              <w:t>95.0</w:t>
            </w:r>
          </w:p>
        </w:tc>
        <w:tc>
          <w:tcPr>
            <w:tcW w:w="1116" w:type="dxa"/>
          </w:tcPr>
          <w:p w:rsidR="00F86F0D" w:rsidRDefault="00AB3C34">
            <w:pPr>
              <w:pStyle w:val="a9"/>
              <w:ind w:firstLineChars="0" w:firstLine="0"/>
              <w:jc w:val="center"/>
              <w:rPr>
                <w:rFonts w:cs="Times New Roman"/>
              </w:rPr>
            </w:pPr>
            <w:r>
              <w:t>65</w:t>
            </w:r>
            <w:r>
              <w:rPr>
                <w:rFonts w:ascii="Times New Roman" w:hint="eastAsia"/>
                <w:spacing w:val="5"/>
              </w:rPr>
              <w:t>～</w:t>
            </w:r>
            <w:r>
              <w:rPr>
                <w:rFonts w:ascii="Times New Roman" w:cs="Times New Roman"/>
                <w:spacing w:val="5"/>
              </w:rPr>
              <w:t>75</w:t>
            </w:r>
          </w:p>
        </w:tc>
        <w:tc>
          <w:tcPr>
            <w:tcW w:w="1521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rPr>
                <w:rFonts w:hint="eastAsia"/>
              </w:rPr>
              <w:t>≥</w:t>
            </w:r>
            <w:r>
              <w:t>90.0</w:t>
            </w:r>
          </w:p>
        </w:tc>
        <w:tc>
          <w:tcPr>
            <w:tcW w:w="124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rPr>
                <w:rFonts w:hint="eastAsia"/>
              </w:rPr>
              <w:t>≥</w:t>
            </w:r>
            <w:r>
              <w:t>4.80</w:t>
            </w:r>
          </w:p>
        </w:tc>
        <w:tc>
          <w:tcPr>
            <w:tcW w:w="1266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t>3.81—4.79</w:t>
            </w:r>
          </w:p>
        </w:tc>
        <w:tc>
          <w:tcPr>
            <w:tcW w:w="1278" w:type="dxa"/>
          </w:tcPr>
          <w:p w:rsidR="00F86F0D" w:rsidRDefault="00AB3C34">
            <w:pPr>
              <w:pStyle w:val="a9"/>
              <w:ind w:firstLineChars="0" w:firstLine="0"/>
              <w:jc w:val="center"/>
            </w:pPr>
            <w:r>
              <w:rPr>
                <w:rFonts w:hint="eastAsia"/>
              </w:rPr>
              <w:t>≤</w:t>
            </w:r>
            <w:r>
              <w:t>3.80</w:t>
            </w:r>
          </w:p>
        </w:tc>
      </w:tr>
    </w:tbl>
    <w:p w:rsidR="00F86F0D" w:rsidRDefault="00AB3C34">
      <w:pPr>
        <w:adjustRightInd w:val="0"/>
        <w:spacing w:line="400" w:lineRule="exact"/>
        <w:ind w:firstLineChars="245" w:firstLine="517"/>
        <w:jc w:val="left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四、标准水平分析</w:t>
      </w:r>
    </w:p>
    <w:p w:rsidR="00F86F0D" w:rsidRDefault="00AB3C34">
      <w:pPr>
        <w:adjustRightInd w:val="0"/>
        <w:spacing w:line="400" w:lineRule="exact"/>
        <w:ind w:firstLineChars="245" w:firstLine="514"/>
        <w:jc w:val="left"/>
        <w:textAlignment w:val="baseline"/>
        <w:rPr>
          <w:rFonts w:ascii="SimSun" w:cs="Times New Roman"/>
          <w:kern w:val="0"/>
        </w:rPr>
      </w:pPr>
      <w:r>
        <w:rPr>
          <w:rFonts w:ascii="SimSun" w:hAnsi="SimSun" w:cs="SimSun" w:hint="eastAsia"/>
          <w:color w:val="000000"/>
          <w:shd w:val="clear" w:color="auto" w:fill="FFFFFF"/>
        </w:rPr>
        <w:t>目前，除贵州省发布《施秉太子参种子、种根》地方标准外，国家、其他省区尚无《太子参种子、种根》标准，</w:t>
      </w:r>
      <w:r>
        <w:rPr>
          <w:rFonts w:ascii="SimSun" w:hAnsi="SimSun" w:cs="SimSun" w:hint="eastAsia"/>
          <w:color w:val="000000"/>
          <w:kern w:val="0"/>
        </w:rPr>
        <w:t>本标准水平为国内先进。</w:t>
      </w:r>
    </w:p>
    <w:p w:rsidR="00F86F0D" w:rsidRDefault="00AB3C34">
      <w:pPr>
        <w:adjustRightInd w:val="0"/>
        <w:spacing w:line="400" w:lineRule="exact"/>
        <w:ind w:firstLineChars="196" w:firstLine="413"/>
        <w:jc w:val="left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五、与有关的现行法律、法规和强制性国家标准的关系</w:t>
      </w:r>
    </w:p>
    <w:p w:rsidR="00F86F0D" w:rsidRDefault="00AB3C34">
      <w:pPr>
        <w:spacing w:line="400" w:lineRule="exact"/>
        <w:ind w:firstLineChars="200" w:firstLine="420"/>
        <w:rPr>
          <w:rFonts w:ascii="SimSun" w:cs="Times New Roman"/>
        </w:rPr>
      </w:pPr>
      <w:r>
        <w:rPr>
          <w:rFonts w:ascii="SimSun" w:hAnsi="SimSun" w:cs="SimSun" w:hint="eastAsia"/>
          <w:kern w:val="0"/>
        </w:rPr>
        <w:t>本标准符合相关现行法律、法规和强制性国家标准的要求。</w:t>
      </w:r>
      <w:r>
        <w:rPr>
          <w:rFonts w:ascii="SimSun" w:hAnsi="SimSun" w:cs="SimSun" w:hint="eastAsia"/>
        </w:rPr>
        <w:t>本标准主要引用以下国家标准、行业标准和规范性文件：</w:t>
      </w:r>
    </w:p>
    <w:p w:rsidR="00F86F0D" w:rsidRDefault="00AB3C34" w:rsidP="00F86F0D">
      <w:pPr>
        <w:spacing w:line="40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/>
          <w:color w:val="333333"/>
        </w:rPr>
        <w:t>GB/T</w:t>
      </w:r>
      <w:r>
        <w:rPr>
          <w:rFonts w:ascii="SimSun" w:hAnsi="SimSun" w:cs="SimSun" w:hint="eastAsia"/>
          <w:color w:val="333333"/>
        </w:rPr>
        <w:t xml:space="preserve"> </w:t>
      </w:r>
      <w:r>
        <w:rPr>
          <w:rFonts w:ascii="SimSun" w:hAnsi="SimSun" w:cs="SimSun"/>
          <w:color w:val="333333"/>
        </w:rPr>
        <w:t xml:space="preserve">3543.2  </w:t>
      </w:r>
      <w:r>
        <w:rPr>
          <w:rFonts w:ascii="SimSun" w:hAnsi="SimSun" w:cs="SimSun" w:hint="eastAsia"/>
          <w:color w:val="333333"/>
        </w:rPr>
        <w:t>农作物种子检验规程扦样</w:t>
      </w:r>
    </w:p>
    <w:p w:rsidR="00F86F0D" w:rsidRDefault="00AB3C34" w:rsidP="00F86F0D">
      <w:pPr>
        <w:spacing w:line="40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/>
          <w:color w:val="333333"/>
        </w:rPr>
        <w:t>GB/T</w:t>
      </w:r>
      <w:r>
        <w:rPr>
          <w:rFonts w:ascii="SimSun" w:hAnsi="SimSun" w:cs="SimSun" w:hint="eastAsia"/>
          <w:color w:val="333333"/>
        </w:rPr>
        <w:t xml:space="preserve"> </w:t>
      </w:r>
      <w:r>
        <w:rPr>
          <w:rFonts w:ascii="SimSun" w:hAnsi="SimSun" w:cs="SimSun"/>
          <w:color w:val="333333"/>
        </w:rPr>
        <w:t xml:space="preserve">3543.3  </w:t>
      </w:r>
      <w:r>
        <w:rPr>
          <w:rFonts w:ascii="SimSun" w:hAnsi="SimSun" w:cs="SimSun" w:hint="eastAsia"/>
          <w:color w:val="333333"/>
        </w:rPr>
        <w:t>农作物种子检验规程净度分析</w:t>
      </w:r>
    </w:p>
    <w:p w:rsidR="00F86F0D" w:rsidRDefault="00AB3C34" w:rsidP="00F86F0D">
      <w:pPr>
        <w:spacing w:line="40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/>
          <w:color w:val="333333"/>
        </w:rPr>
        <w:t>GB/T</w:t>
      </w:r>
      <w:r>
        <w:rPr>
          <w:rFonts w:ascii="SimSun" w:hAnsi="SimSun" w:cs="SimSun" w:hint="eastAsia"/>
          <w:color w:val="333333"/>
        </w:rPr>
        <w:t xml:space="preserve"> </w:t>
      </w:r>
      <w:r>
        <w:rPr>
          <w:rFonts w:ascii="SimSun" w:hAnsi="SimSun" w:cs="SimSun"/>
          <w:color w:val="333333"/>
        </w:rPr>
        <w:t xml:space="preserve">3543.4  </w:t>
      </w:r>
      <w:r>
        <w:rPr>
          <w:rFonts w:ascii="SimSun" w:hAnsi="SimSun" w:cs="SimSun" w:hint="eastAsia"/>
          <w:color w:val="333333"/>
        </w:rPr>
        <w:t>农作物种子检验规程发芽试验</w:t>
      </w:r>
    </w:p>
    <w:p w:rsidR="00F86F0D" w:rsidRDefault="00AB3C34" w:rsidP="00F86F0D">
      <w:pPr>
        <w:spacing w:line="40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/>
          <w:color w:val="333333"/>
        </w:rPr>
        <w:t>GB/T</w:t>
      </w:r>
      <w:r>
        <w:rPr>
          <w:rFonts w:ascii="SimSun" w:hAnsi="SimSun" w:cs="SimSun" w:hint="eastAsia"/>
          <w:color w:val="333333"/>
        </w:rPr>
        <w:t xml:space="preserve"> </w:t>
      </w:r>
      <w:r>
        <w:rPr>
          <w:rFonts w:ascii="SimSun" w:hAnsi="SimSun" w:cs="SimSun"/>
          <w:color w:val="333333"/>
        </w:rPr>
        <w:t xml:space="preserve">3543.6  </w:t>
      </w:r>
      <w:r>
        <w:rPr>
          <w:rFonts w:ascii="SimSun" w:hAnsi="SimSun" w:cs="SimSun" w:hint="eastAsia"/>
          <w:color w:val="333333"/>
        </w:rPr>
        <w:t>农作物种子检验规程水分测定</w:t>
      </w:r>
    </w:p>
    <w:p w:rsidR="00F86F0D" w:rsidRDefault="00AB3C34" w:rsidP="00F86F0D">
      <w:pPr>
        <w:spacing w:line="400" w:lineRule="exact"/>
        <w:ind w:firstLineChars="175" w:firstLine="368"/>
        <w:rPr>
          <w:rFonts w:ascii="SimSun" w:cs="Times New Roman"/>
          <w:color w:val="333333"/>
        </w:rPr>
      </w:pPr>
      <w:r>
        <w:rPr>
          <w:rFonts w:ascii="SimSun" w:hAnsi="SimSun" w:cs="SimSun"/>
          <w:color w:val="333333"/>
        </w:rPr>
        <w:t>GB/T</w:t>
      </w:r>
      <w:r>
        <w:rPr>
          <w:rFonts w:ascii="SimSun" w:hAnsi="SimSun" w:cs="SimSun" w:hint="eastAsia"/>
          <w:color w:val="333333"/>
        </w:rPr>
        <w:t xml:space="preserve"> </w:t>
      </w:r>
      <w:r>
        <w:rPr>
          <w:rFonts w:ascii="SimSun" w:hAnsi="SimSun" w:cs="SimSun"/>
          <w:color w:val="333333"/>
        </w:rPr>
        <w:t xml:space="preserve">3543.7  </w:t>
      </w:r>
      <w:r>
        <w:rPr>
          <w:rFonts w:ascii="SimSun" w:hAnsi="SimSun" w:cs="SimSun" w:hint="eastAsia"/>
          <w:color w:val="333333"/>
        </w:rPr>
        <w:t>农作物种子检验规程其他项目检验</w:t>
      </w:r>
    </w:p>
    <w:p w:rsidR="00F86F0D" w:rsidRDefault="00AB3C34">
      <w:pPr>
        <w:adjustRightInd w:val="0"/>
        <w:spacing w:line="400" w:lineRule="exact"/>
        <w:ind w:firstLineChars="196" w:firstLine="413"/>
        <w:jc w:val="left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六、重大分歧意见的处理经过和依据</w:t>
      </w:r>
    </w:p>
    <w:p w:rsidR="00F86F0D" w:rsidRDefault="00AB3C34">
      <w:pPr>
        <w:adjustRightInd w:val="0"/>
        <w:spacing w:line="400" w:lineRule="exact"/>
        <w:ind w:firstLineChars="200" w:firstLine="420"/>
        <w:jc w:val="left"/>
        <w:textAlignment w:val="baseline"/>
        <w:rPr>
          <w:rFonts w:ascii="SimSun" w:cs="Times New Roman"/>
          <w:b/>
          <w:bCs/>
        </w:rPr>
      </w:pPr>
      <w:r>
        <w:rPr>
          <w:rFonts w:ascii="SimSun" w:hAnsi="SimSun" w:cs="SimSun" w:hint="eastAsia"/>
          <w:kern w:val="0"/>
        </w:rPr>
        <w:t>在该标准的审议过程中，对送审稿提出的意见，经各相关方认真讨论，达成了一致意见，无重大分歧意见。</w:t>
      </w:r>
    </w:p>
    <w:p w:rsidR="00F86F0D" w:rsidRDefault="00AB3C34">
      <w:pPr>
        <w:adjustRightInd w:val="0"/>
        <w:spacing w:line="400" w:lineRule="exact"/>
        <w:ind w:firstLineChars="200" w:firstLine="422"/>
        <w:jc w:val="left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七、标准作为强制性或推荐性标准的建议</w:t>
      </w:r>
    </w:p>
    <w:p w:rsidR="00F86F0D" w:rsidRDefault="00AB3C34">
      <w:pPr>
        <w:adjustRightInd w:val="0"/>
        <w:spacing w:line="400" w:lineRule="exact"/>
        <w:ind w:firstLine="540"/>
        <w:jc w:val="left"/>
        <w:textAlignment w:val="baseline"/>
        <w:rPr>
          <w:rFonts w:ascii="SimSun" w:cs="Times New Roman"/>
          <w:kern w:val="0"/>
        </w:rPr>
      </w:pPr>
      <w:r>
        <w:rPr>
          <w:rFonts w:ascii="SimSun" w:hAnsi="SimSun" w:cs="SimSun" w:hint="eastAsia"/>
          <w:kern w:val="0"/>
        </w:rPr>
        <w:t>建议本标准作为推荐性国家标准。</w:t>
      </w:r>
    </w:p>
    <w:p w:rsidR="00F86F0D" w:rsidRDefault="00AB3C34">
      <w:pPr>
        <w:adjustRightInd w:val="0"/>
        <w:spacing w:line="400" w:lineRule="exact"/>
        <w:ind w:firstLineChars="255" w:firstLine="538"/>
        <w:jc w:val="left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八、贯彻标准的要求和措施建议</w:t>
      </w:r>
    </w:p>
    <w:p w:rsidR="00F86F0D" w:rsidRDefault="00AB3C34">
      <w:pPr>
        <w:adjustRightInd w:val="0"/>
        <w:spacing w:line="400" w:lineRule="exact"/>
        <w:ind w:firstLineChars="250" w:firstLine="525"/>
        <w:textAlignment w:val="baseline"/>
        <w:rPr>
          <w:rFonts w:ascii="SimSun" w:cs="Times New Roman"/>
        </w:rPr>
      </w:pPr>
      <w:r>
        <w:rPr>
          <w:rFonts w:ascii="SimSun" w:hAnsi="SimSun" w:cs="SimSun" w:hint="eastAsia"/>
          <w:kern w:val="0"/>
        </w:rPr>
        <w:t>建议标准发布6个月后实施</w:t>
      </w:r>
      <w:r>
        <w:rPr>
          <w:rFonts w:ascii="SimSun" w:hAnsi="SimSun" w:cs="SimSun" w:hint="eastAsia"/>
        </w:rPr>
        <w:t>。</w:t>
      </w:r>
    </w:p>
    <w:p w:rsidR="00F86F0D" w:rsidRDefault="00AB3C34">
      <w:pPr>
        <w:adjustRightInd w:val="0"/>
        <w:spacing w:line="400" w:lineRule="exact"/>
        <w:ind w:firstLine="540"/>
        <w:jc w:val="left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九、废止现行有关标准的建议</w:t>
      </w:r>
    </w:p>
    <w:p w:rsidR="00F86F0D" w:rsidRDefault="00AB3C34">
      <w:pPr>
        <w:adjustRightInd w:val="0"/>
        <w:spacing w:line="400" w:lineRule="exact"/>
        <w:ind w:firstLineChars="300" w:firstLine="630"/>
        <w:jc w:val="left"/>
        <w:textAlignment w:val="baseline"/>
        <w:rPr>
          <w:rFonts w:ascii="SimSun" w:cs="Times New Roman"/>
          <w:kern w:val="0"/>
        </w:rPr>
      </w:pPr>
      <w:r>
        <w:rPr>
          <w:rFonts w:ascii="SimSun" w:hAnsi="SimSun" w:cs="SimSun" w:hint="eastAsia"/>
          <w:kern w:val="0"/>
        </w:rPr>
        <w:lastRenderedPageBreak/>
        <w:t>无。</w:t>
      </w:r>
    </w:p>
    <w:p w:rsidR="00F86F0D" w:rsidRDefault="00AB3C34">
      <w:pPr>
        <w:adjustRightInd w:val="0"/>
        <w:spacing w:line="400" w:lineRule="exact"/>
        <w:ind w:firstLineChars="245" w:firstLine="517"/>
        <w:jc w:val="left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十、其他应予说明的事项</w:t>
      </w:r>
    </w:p>
    <w:p w:rsidR="00F86F0D" w:rsidRDefault="00AB3C34">
      <w:pPr>
        <w:adjustRightInd w:val="0"/>
        <w:spacing w:line="400" w:lineRule="exact"/>
        <w:ind w:firstLine="540"/>
        <w:jc w:val="left"/>
        <w:textAlignment w:val="baseline"/>
        <w:rPr>
          <w:rFonts w:ascii="SimSun" w:cs="Times New Roman"/>
          <w:kern w:val="0"/>
        </w:rPr>
      </w:pPr>
      <w:r>
        <w:rPr>
          <w:rFonts w:ascii="SimSun" w:hAnsi="SimSun" w:cs="SimSun" w:hint="eastAsia"/>
          <w:kern w:val="0"/>
        </w:rPr>
        <w:t>无。</w:t>
      </w:r>
    </w:p>
    <w:p w:rsidR="00F86F0D" w:rsidRDefault="00AB3C34">
      <w:pPr>
        <w:adjustRightInd w:val="0"/>
        <w:spacing w:line="400" w:lineRule="exact"/>
        <w:ind w:firstLineChars="294" w:firstLine="620"/>
        <w:jc w:val="left"/>
        <w:textAlignment w:val="baseline"/>
        <w:rPr>
          <w:rFonts w:ascii="SimSun" w:cs="Times New Roman"/>
          <w:b/>
          <w:bCs/>
          <w:kern w:val="0"/>
        </w:rPr>
      </w:pPr>
      <w:r>
        <w:rPr>
          <w:rFonts w:ascii="SimSun" w:hAnsi="SimSun" w:cs="SimSun" w:hint="eastAsia"/>
          <w:b/>
          <w:bCs/>
          <w:kern w:val="0"/>
        </w:rPr>
        <w:t>十一、预期效果</w:t>
      </w:r>
    </w:p>
    <w:p w:rsidR="00F86F0D" w:rsidRDefault="00AB3C34">
      <w:pPr>
        <w:widowControl/>
        <w:snapToGrid w:val="0"/>
        <w:spacing w:line="400" w:lineRule="exact"/>
        <w:ind w:firstLineChars="200" w:firstLine="420"/>
        <w:rPr>
          <w:rFonts w:ascii="SimSun" w:cs="Times New Roman"/>
          <w:kern w:val="0"/>
        </w:rPr>
      </w:pPr>
      <w:r>
        <w:rPr>
          <w:rFonts w:ascii="SimSun" w:hAnsi="SimSun" w:cs="SimSun" w:hint="eastAsia"/>
        </w:rPr>
        <w:t>本标准的制定，规定了太子参种子、</w:t>
      </w:r>
      <w:proofErr w:type="gramStart"/>
      <w:r>
        <w:rPr>
          <w:rFonts w:ascii="SimSun" w:hAnsi="SimSun" w:cs="SimSun" w:hint="eastAsia"/>
        </w:rPr>
        <w:t>种根质量指标</w:t>
      </w:r>
      <w:proofErr w:type="gramEnd"/>
      <w:r>
        <w:rPr>
          <w:rFonts w:ascii="SimSun" w:hAnsi="SimSun" w:cs="SimSun" w:hint="eastAsia"/>
        </w:rPr>
        <w:t>，为太子参</w:t>
      </w:r>
      <w:proofErr w:type="gramStart"/>
      <w:r>
        <w:rPr>
          <w:rFonts w:ascii="SimSun" w:hAnsi="SimSun" w:cs="SimSun" w:hint="eastAsia"/>
        </w:rPr>
        <w:t>种子种根质量控制</w:t>
      </w:r>
      <w:proofErr w:type="gramEnd"/>
      <w:r>
        <w:rPr>
          <w:rFonts w:ascii="SimSun" w:hAnsi="SimSun" w:cs="SimSun" w:hint="eastAsia"/>
        </w:rPr>
        <w:t>和质量监督提供数据支撑，有利于种植单位与管理部门在产品质量管理方面的协调统一。</w:t>
      </w:r>
    </w:p>
    <w:p w:rsidR="00F86F0D" w:rsidRDefault="00F86F0D">
      <w:pPr>
        <w:widowControl/>
        <w:snapToGrid w:val="0"/>
        <w:spacing w:line="400" w:lineRule="exact"/>
        <w:ind w:firstLine="640"/>
        <w:jc w:val="right"/>
        <w:rPr>
          <w:rFonts w:ascii="SimSun" w:cs="Times New Roman"/>
          <w:kern w:val="0"/>
        </w:rPr>
      </w:pPr>
    </w:p>
    <w:p w:rsidR="00F86F0D" w:rsidRDefault="00AB3C34" w:rsidP="00F86F0D">
      <w:pPr>
        <w:spacing w:line="400" w:lineRule="exact"/>
        <w:ind w:firstLineChars="1275" w:firstLine="2678"/>
        <w:jc w:val="center"/>
        <w:rPr>
          <w:rFonts w:ascii="SimSun" w:cs="Times New Roman"/>
        </w:rPr>
      </w:pPr>
      <w:r>
        <w:rPr>
          <w:rFonts w:ascii="SimSun" w:hAnsi="SimSun" w:cs="SimSun" w:hint="eastAsia"/>
          <w:color w:val="000000"/>
        </w:rPr>
        <w:t>推荐性国家标准《</w:t>
      </w:r>
      <w:r>
        <w:rPr>
          <w:rFonts w:ascii="SimSun" w:hAnsi="SimSun" w:cs="SimSun" w:hint="eastAsia"/>
        </w:rPr>
        <w:t>太子参种子、种根</w:t>
      </w:r>
      <w:r>
        <w:rPr>
          <w:rFonts w:ascii="SimSun" w:hAnsi="SimSun" w:cs="SimSun" w:hint="eastAsia"/>
          <w:color w:val="000000"/>
        </w:rPr>
        <w:t>》编写组</w:t>
      </w:r>
    </w:p>
    <w:p w:rsidR="00F86F0D" w:rsidRDefault="00AB3C34" w:rsidP="00F86F0D">
      <w:pPr>
        <w:spacing w:line="400" w:lineRule="exact"/>
        <w:ind w:firstLineChars="1275" w:firstLine="2678"/>
        <w:jc w:val="center"/>
        <w:rPr>
          <w:rFonts w:ascii="SimSun" w:cs="Times New Roman"/>
          <w:kern w:val="0"/>
        </w:rPr>
      </w:pPr>
      <w:r>
        <w:rPr>
          <w:rFonts w:ascii="SimSun" w:hAnsi="SimSun" w:cs="SimSun" w:hint="eastAsia"/>
        </w:rPr>
        <w:t>二○一九年十一月</w:t>
      </w:r>
    </w:p>
    <w:p w:rsidR="00F86F0D" w:rsidRDefault="00F86F0D">
      <w:pPr>
        <w:spacing w:line="400" w:lineRule="exact"/>
        <w:rPr>
          <w:rFonts w:cs="Times New Roman"/>
        </w:rPr>
      </w:pPr>
    </w:p>
    <w:sectPr w:rsidR="00F86F0D" w:rsidSect="00F8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5FD"/>
    <w:multiLevelType w:val="multilevel"/>
    <w:tmpl w:val="03BA35FD"/>
    <w:lvl w:ilvl="0">
      <w:start w:val="1"/>
      <w:numFmt w:val="decimal"/>
      <w:suff w:val="nothing"/>
      <w:lvlText w:val="表%1　"/>
      <w:lvlJc w:val="left"/>
      <w:pPr>
        <w:ind w:left="2836"/>
      </w:pPr>
      <w:rPr>
        <w:rFonts w:ascii="SimHei" w:eastAsia="SimHei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ascii="SimSun" w:eastAsia="SimSun" w:hAnsi="SimSu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ascii="SimSun" w:eastAsia="SimSun" w:hAnsi="SimSu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ascii="SimSun" w:eastAsia="SimSun" w:hAnsi="SimSu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ascii="SimSun" w:eastAsia="SimSun" w:hAnsi="SimSu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ascii="SimSun" w:eastAsia="SimSun" w:hAnsi="SimSu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ascii="SimSun" w:eastAsia="SimSun" w:hAnsi="SimSu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ascii="SimSun" w:eastAsia="SimSun" w:hAnsi="SimSu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ascii="SimSun" w:eastAsia="SimSun" w:hAnsi="SimSun" w:hint="eastAsia"/>
      </w:rPr>
    </w:lvl>
  </w:abstractNum>
  <w:abstractNum w:abstractNumId="1">
    <w:nsid w:val="632541A7"/>
    <w:multiLevelType w:val="multilevel"/>
    <w:tmpl w:val="632541A7"/>
    <w:lvl w:ilvl="0">
      <w:start w:val="1"/>
      <w:numFmt w:val="decimal"/>
      <w:suff w:val="nothing"/>
      <w:lvlText w:val="%1　"/>
      <w:lvlJc w:val="left"/>
      <w:rPr>
        <w:rFonts w:ascii="SimHei" w:eastAsia="SimHei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05"/>
      </w:pPr>
      <w:rPr>
        <w:rFonts w:ascii="SimHei" w:eastAsia="SimHei" w:hAnsi="Times New Roman" w:hint="eastAsia"/>
        <w:b w:val="0"/>
        <w:bCs w:val="0"/>
        <w:i w:val="0"/>
        <w:iCs w:val="0"/>
        <w:caps w:val="0"/>
        <w:spacing w:val="0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SimHei" w:eastAsia="SimHei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SimHei" w:eastAsia="SimHei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SimHei" w:eastAsia="SimHei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SimHei" w:eastAsia="SimHei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SimHei" w:eastAsia="SimHei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ascii="SimSun" w:eastAsia="SimSun" w:hAnsi="SimSu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ascii="SimSun" w:eastAsia="SimSun" w:hAnsi="SimSun" w:hint="eastAsia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/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/>
    <w:lvlOverride w:ilvl="1"/>
    <w:lvlOverride w:ilvl="2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13805BF"/>
    <w:rsid w:val="00003E86"/>
    <w:rsid w:val="0000534F"/>
    <w:rsid w:val="0001312C"/>
    <w:rsid w:val="0001355F"/>
    <w:rsid w:val="00033CBC"/>
    <w:rsid w:val="00040F31"/>
    <w:rsid w:val="00050BC1"/>
    <w:rsid w:val="0007457C"/>
    <w:rsid w:val="000913C1"/>
    <w:rsid w:val="0010509E"/>
    <w:rsid w:val="00135E16"/>
    <w:rsid w:val="00150098"/>
    <w:rsid w:val="00175D7E"/>
    <w:rsid w:val="001A3C50"/>
    <w:rsid w:val="002156FE"/>
    <w:rsid w:val="00280219"/>
    <w:rsid w:val="0029532F"/>
    <w:rsid w:val="002A0685"/>
    <w:rsid w:val="002A1098"/>
    <w:rsid w:val="00385F52"/>
    <w:rsid w:val="00396DFE"/>
    <w:rsid w:val="003E0610"/>
    <w:rsid w:val="003E1BBE"/>
    <w:rsid w:val="00446294"/>
    <w:rsid w:val="00490F08"/>
    <w:rsid w:val="004E4C0B"/>
    <w:rsid w:val="004E6FDE"/>
    <w:rsid w:val="00500D0F"/>
    <w:rsid w:val="00526EF1"/>
    <w:rsid w:val="00544BA1"/>
    <w:rsid w:val="005751DC"/>
    <w:rsid w:val="00594538"/>
    <w:rsid w:val="005E0C23"/>
    <w:rsid w:val="00601C3C"/>
    <w:rsid w:val="00603BB6"/>
    <w:rsid w:val="00603CAA"/>
    <w:rsid w:val="00617AFF"/>
    <w:rsid w:val="006302E9"/>
    <w:rsid w:val="0068341D"/>
    <w:rsid w:val="006D1DE8"/>
    <w:rsid w:val="006E0565"/>
    <w:rsid w:val="006F2F49"/>
    <w:rsid w:val="00777444"/>
    <w:rsid w:val="007D62A1"/>
    <w:rsid w:val="007E3924"/>
    <w:rsid w:val="00821FD0"/>
    <w:rsid w:val="008510EA"/>
    <w:rsid w:val="008679CD"/>
    <w:rsid w:val="00876762"/>
    <w:rsid w:val="008901B8"/>
    <w:rsid w:val="00894430"/>
    <w:rsid w:val="008A2FBE"/>
    <w:rsid w:val="008A5B0D"/>
    <w:rsid w:val="008C6C69"/>
    <w:rsid w:val="008F55C1"/>
    <w:rsid w:val="0093561A"/>
    <w:rsid w:val="00993A90"/>
    <w:rsid w:val="009A414E"/>
    <w:rsid w:val="009F2283"/>
    <w:rsid w:val="00A07387"/>
    <w:rsid w:val="00A45E33"/>
    <w:rsid w:val="00A57D5F"/>
    <w:rsid w:val="00A95EF9"/>
    <w:rsid w:val="00AA267B"/>
    <w:rsid w:val="00AB3C34"/>
    <w:rsid w:val="00AC7200"/>
    <w:rsid w:val="00AF0E07"/>
    <w:rsid w:val="00B0467E"/>
    <w:rsid w:val="00B11906"/>
    <w:rsid w:val="00B42296"/>
    <w:rsid w:val="00B6169D"/>
    <w:rsid w:val="00BA318D"/>
    <w:rsid w:val="00BC00AF"/>
    <w:rsid w:val="00C34167"/>
    <w:rsid w:val="00C620CD"/>
    <w:rsid w:val="00C7616C"/>
    <w:rsid w:val="00CC70AA"/>
    <w:rsid w:val="00CD5AE0"/>
    <w:rsid w:val="00D50EF9"/>
    <w:rsid w:val="00D52931"/>
    <w:rsid w:val="00D8466C"/>
    <w:rsid w:val="00DD67F1"/>
    <w:rsid w:val="00DE1897"/>
    <w:rsid w:val="00DF1A5B"/>
    <w:rsid w:val="00E23847"/>
    <w:rsid w:val="00E41868"/>
    <w:rsid w:val="00E442D1"/>
    <w:rsid w:val="00E55A2C"/>
    <w:rsid w:val="00E84300"/>
    <w:rsid w:val="00EA1298"/>
    <w:rsid w:val="00EC7D77"/>
    <w:rsid w:val="00EE02D8"/>
    <w:rsid w:val="00EE15DE"/>
    <w:rsid w:val="00EF5790"/>
    <w:rsid w:val="00F141B6"/>
    <w:rsid w:val="00F34470"/>
    <w:rsid w:val="00F6303D"/>
    <w:rsid w:val="00F6612E"/>
    <w:rsid w:val="00F86F0D"/>
    <w:rsid w:val="00FB4D20"/>
    <w:rsid w:val="00FC691D"/>
    <w:rsid w:val="00FD2042"/>
    <w:rsid w:val="00FE5DB4"/>
    <w:rsid w:val="046224BE"/>
    <w:rsid w:val="213805BF"/>
    <w:rsid w:val="27D83740"/>
    <w:rsid w:val="338C29AB"/>
    <w:rsid w:val="40146F81"/>
    <w:rsid w:val="6AD9240D"/>
    <w:rsid w:val="7D763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0D"/>
    <w:pPr>
      <w:widowControl w:val="0"/>
      <w:jc w:val="both"/>
    </w:pPr>
    <w:rPr>
      <w:rFonts w:ascii="Calibri" w:eastAsia="SimSun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86F0D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</w:rPr>
  </w:style>
  <w:style w:type="paragraph" w:styleId="2">
    <w:name w:val="heading 2"/>
    <w:basedOn w:val="a"/>
    <w:next w:val="a"/>
    <w:link w:val="2Char"/>
    <w:uiPriority w:val="99"/>
    <w:qFormat/>
    <w:rsid w:val="00F86F0D"/>
    <w:pPr>
      <w:keepNext/>
      <w:keepLines/>
      <w:spacing w:before="260" w:after="260" w:line="415" w:lineRule="auto"/>
      <w:outlineLvl w:val="1"/>
    </w:pPr>
    <w:rPr>
      <w:rFonts w:ascii="Calibri Light" w:hAnsi="Calibri Light" w:cs="Calibri Light"/>
      <w:b/>
      <w:bCs/>
      <w:kern w:val="24"/>
    </w:rPr>
  </w:style>
  <w:style w:type="paragraph" w:styleId="4">
    <w:name w:val="heading 4"/>
    <w:basedOn w:val="a"/>
    <w:next w:val="a"/>
    <w:link w:val="4Char"/>
    <w:uiPriority w:val="99"/>
    <w:qFormat/>
    <w:rsid w:val="00F86F0D"/>
    <w:pPr>
      <w:keepNext/>
      <w:keepLines/>
      <w:spacing w:before="280" w:after="290" w:line="376" w:lineRule="auto"/>
      <w:outlineLvl w:val="3"/>
    </w:pPr>
    <w:rPr>
      <w:rFonts w:ascii="Arial" w:eastAsia="SimHei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F86F0D"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rsid w:val="00F86F0D"/>
    <w:pPr>
      <w:spacing w:after="120" w:line="480" w:lineRule="auto"/>
      <w:ind w:leftChars="200" w:left="420"/>
    </w:pPr>
    <w:rPr>
      <w:rFonts w:ascii="Times New Roman" w:hAnsi="Times New Roman" w:cs="Times New Roman"/>
    </w:rPr>
  </w:style>
  <w:style w:type="paragraph" w:styleId="a4">
    <w:name w:val="footer"/>
    <w:basedOn w:val="a"/>
    <w:link w:val="Char0"/>
    <w:uiPriority w:val="99"/>
    <w:qFormat/>
    <w:rsid w:val="00F86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86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F86F0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F86F0D"/>
    <w:rPr>
      <w:rFonts w:ascii="SimSun" w:hAnsi="SimSun" w:cs="SimSu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link w:val="1"/>
    <w:uiPriority w:val="99"/>
    <w:qFormat/>
    <w:locked/>
    <w:rsid w:val="00F86F0D"/>
    <w:rPr>
      <w:rFonts w:ascii="Times New Roman" w:eastAsia="SimSun" w:hAnsi="Times New Roman" w:cs="Times New Roman"/>
      <w:b/>
      <w:bCs/>
      <w:kern w:val="44"/>
      <w:sz w:val="21"/>
      <w:szCs w:val="21"/>
    </w:rPr>
  </w:style>
  <w:style w:type="character" w:customStyle="1" w:styleId="2Char">
    <w:name w:val="标题 2 Char"/>
    <w:link w:val="2"/>
    <w:uiPriority w:val="99"/>
    <w:qFormat/>
    <w:locked/>
    <w:rsid w:val="00F86F0D"/>
    <w:rPr>
      <w:rFonts w:ascii="Calibri Light" w:eastAsia="SimSun" w:hAnsi="Calibri Light" w:cs="Calibri Light"/>
      <w:b/>
      <w:bCs/>
      <w:kern w:val="24"/>
      <w:sz w:val="21"/>
      <w:szCs w:val="21"/>
    </w:rPr>
  </w:style>
  <w:style w:type="character" w:customStyle="1" w:styleId="4Char">
    <w:name w:val="标题 4 Char"/>
    <w:link w:val="4"/>
    <w:uiPriority w:val="99"/>
    <w:qFormat/>
    <w:locked/>
    <w:rsid w:val="00F86F0D"/>
    <w:rPr>
      <w:rFonts w:ascii="Arial" w:eastAsia="SimHei" w:hAnsi="Arial" w:cs="Arial"/>
      <w:b/>
      <w:bCs/>
      <w:kern w:val="2"/>
      <w:sz w:val="28"/>
      <w:szCs w:val="28"/>
    </w:rPr>
  </w:style>
  <w:style w:type="paragraph" w:customStyle="1" w:styleId="a8">
    <w:name w:val="正文表标题"/>
    <w:basedOn w:val="a"/>
    <w:next w:val="a9"/>
    <w:uiPriority w:val="99"/>
    <w:qFormat/>
    <w:rsid w:val="00F86F0D"/>
    <w:pPr>
      <w:widowControl/>
      <w:spacing w:beforeLines="50" w:afterLines="50"/>
      <w:ind w:left="3780"/>
      <w:jc w:val="center"/>
    </w:pPr>
    <w:rPr>
      <w:rFonts w:ascii="SimHei" w:eastAsia="SimHei" w:hAnsi="SimSun" w:cs="SimHei"/>
      <w:kern w:val="0"/>
    </w:rPr>
  </w:style>
  <w:style w:type="paragraph" w:customStyle="1" w:styleId="a9">
    <w:name w:val="段"/>
    <w:basedOn w:val="a"/>
    <w:link w:val="Char2"/>
    <w:qFormat/>
    <w:rsid w:val="00F86F0D"/>
    <w:pPr>
      <w:widowControl/>
      <w:autoSpaceDE w:val="0"/>
      <w:autoSpaceDN w:val="0"/>
      <w:ind w:firstLineChars="200" w:firstLine="420"/>
    </w:pPr>
    <w:rPr>
      <w:rFonts w:ascii="SimSun" w:hAnsi="SimSun" w:cs="SimSun"/>
      <w:kern w:val="0"/>
    </w:rPr>
  </w:style>
  <w:style w:type="paragraph" w:customStyle="1" w:styleId="aa">
    <w:name w:val="二级条标题"/>
    <w:basedOn w:val="ab"/>
    <w:next w:val="a9"/>
    <w:qFormat/>
    <w:rsid w:val="00F86F0D"/>
    <w:pPr>
      <w:ind w:left="0"/>
      <w:outlineLvl w:val="3"/>
    </w:pPr>
  </w:style>
  <w:style w:type="paragraph" w:customStyle="1" w:styleId="ab">
    <w:name w:val="一级条标题"/>
    <w:basedOn w:val="a"/>
    <w:next w:val="a9"/>
    <w:link w:val="Char3"/>
    <w:qFormat/>
    <w:rsid w:val="00F86F0D"/>
    <w:pPr>
      <w:widowControl/>
      <w:spacing w:beforeLines="50" w:afterLines="50"/>
      <w:ind w:left="105"/>
      <w:jc w:val="left"/>
      <w:outlineLvl w:val="2"/>
    </w:pPr>
    <w:rPr>
      <w:rFonts w:ascii="SimHei" w:eastAsia="SimHei" w:hAnsi="SimSun" w:cs="SimHei"/>
      <w:kern w:val="0"/>
    </w:rPr>
  </w:style>
  <w:style w:type="character" w:customStyle="1" w:styleId="Char1">
    <w:name w:val="页眉 Char"/>
    <w:link w:val="a5"/>
    <w:uiPriority w:val="99"/>
    <w:qFormat/>
    <w:locked/>
    <w:rsid w:val="00F86F0D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86F0D"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qFormat/>
    <w:locked/>
    <w:rsid w:val="00F86F0D"/>
    <w:rPr>
      <w:kern w:val="2"/>
      <w:sz w:val="21"/>
      <w:szCs w:val="21"/>
    </w:rPr>
  </w:style>
  <w:style w:type="character" w:customStyle="1" w:styleId="Char2">
    <w:name w:val="段 Char"/>
    <w:link w:val="a9"/>
    <w:qFormat/>
    <w:locked/>
    <w:rsid w:val="00F86F0D"/>
    <w:rPr>
      <w:rFonts w:ascii="SimSun" w:eastAsia="SimSun" w:cs="SimSun"/>
      <w:sz w:val="21"/>
      <w:szCs w:val="21"/>
    </w:rPr>
  </w:style>
  <w:style w:type="character" w:customStyle="1" w:styleId="Char3">
    <w:name w:val="一级条标题 Char"/>
    <w:link w:val="ab"/>
    <w:uiPriority w:val="99"/>
    <w:qFormat/>
    <w:locked/>
    <w:rsid w:val="00F86F0D"/>
    <w:rPr>
      <w:rFonts w:ascii="SimHei" w:eastAsia="SimHei" w:hAnsi="SimSun" w:cs="SimHei"/>
      <w:sz w:val="21"/>
      <w:szCs w:val="21"/>
    </w:rPr>
  </w:style>
  <w:style w:type="character" w:customStyle="1" w:styleId="2Char0">
    <w:name w:val="正文文本缩进 2 Char"/>
    <w:link w:val="20"/>
    <w:uiPriority w:val="99"/>
    <w:qFormat/>
    <w:locked/>
    <w:rsid w:val="00F86F0D"/>
    <w:rPr>
      <w:rFonts w:ascii="Times New Roman" w:eastAsia="SimSun" w:hAnsi="Times New Roman" w:cs="Times New Roman"/>
      <w:kern w:val="2"/>
      <w:sz w:val="24"/>
      <w:szCs w:val="24"/>
    </w:rPr>
  </w:style>
  <w:style w:type="paragraph" w:customStyle="1" w:styleId="ac">
    <w:name w:val="三级条标题"/>
    <w:basedOn w:val="aa"/>
    <w:next w:val="a9"/>
    <w:qFormat/>
    <w:rsid w:val="00F86F0D"/>
    <w:pPr>
      <w:tabs>
        <w:tab w:val="left" w:pos="2551"/>
      </w:tabs>
      <w:spacing w:beforeLines="0" w:afterLines="0"/>
      <w:ind w:left="2551" w:hanging="850"/>
      <w:outlineLvl w:val="4"/>
    </w:pPr>
    <w:rPr>
      <w:rFonts w:ascii="Times New Roman" w:hAnsi="Times New Roman" w:cs="Times New Roman"/>
    </w:rPr>
  </w:style>
  <w:style w:type="paragraph" w:customStyle="1" w:styleId="ad">
    <w:name w:val="章标题"/>
    <w:next w:val="a9"/>
    <w:qFormat/>
    <w:rsid w:val="00F86F0D"/>
    <w:pPr>
      <w:tabs>
        <w:tab w:val="left" w:pos="992"/>
      </w:tabs>
      <w:spacing w:beforeLines="50" w:afterLines="50"/>
      <w:ind w:left="992" w:hanging="567"/>
      <w:jc w:val="both"/>
      <w:outlineLvl w:val="1"/>
    </w:pPr>
    <w:rPr>
      <w:rFonts w:ascii="SimHei" w:eastAsia="SimHei" w:hAnsi="Times New Roman" w:cs="SimHei"/>
      <w:sz w:val="21"/>
      <w:szCs w:val="21"/>
    </w:rPr>
  </w:style>
  <w:style w:type="paragraph" w:customStyle="1" w:styleId="reader-word-layer">
    <w:name w:val="reader-word-layer"/>
    <w:basedOn w:val="a"/>
    <w:uiPriority w:val="99"/>
    <w:rsid w:val="00F86F0D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ae">
    <w:name w:val="四级条标题"/>
    <w:basedOn w:val="ac"/>
    <w:next w:val="a9"/>
    <w:rsid w:val="00E41868"/>
    <w:pPr>
      <w:tabs>
        <w:tab w:val="clear" w:pos="2551"/>
      </w:tabs>
      <w:spacing w:beforeLines="50" w:afterLines="50"/>
      <w:ind w:left="0" w:firstLine="0"/>
      <w:outlineLvl w:val="5"/>
    </w:pPr>
    <w:rPr>
      <w:rFonts w:ascii="SimHei"/>
    </w:rPr>
  </w:style>
  <w:style w:type="paragraph" w:customStyle="1" w:styleId="af">
    <w:name w:val="五级条标题"/>
    <w:basedOn w:val="ae"/>
    <w:next w:val="a9"/>
    <w:rsid w:val="00E41868"/>
    <w:p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1046</Words>
  <Characters>5968</Characters>
  <Application>Microsoft Office Word</Application>
  <DocSecurity>0</DocSecurity>
  <Lines>49</Lines>
  <Paragraphs>13</Paragraphs>
  <ScaleCrop>false</ScaleCrop>
  <Company>微软中国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2019-01-10T02:32:00Z</dcterms:created>
  <dcterms:modified xsi:type="dcterms:W3CDTF">2020-03-06T05:56:00Z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