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47" w:rsidRDefault="00E93726">
      <w:pPr>
        <w:spacing w:line="360" w:lineRule="auto"/>
        <w:jc w:val="center"/>
        <w:rPr>
          <w:rFonts w:ascii="SimHei" w:eastAsia="SimHei" w:hAnsi="SimHei" w:cs="SimHei"/>
          <w:sz w:val="32"/>
          <w:szCs w:val="32"/>
        </w:rPr>
      </w:pPr>
      <w:r>
        <w:rPr>
          <w:rFonts w:ascii="SimHei" w:eastAsia="SimHei" w:hAnsi="SimHei" w:cs="SimHei" w:hint="eastAsia"/>
          <w:color w:val="010101"/>
          <w:sz w:val="28"/>
          <w:szCs w:val="28"/>
        </w:rPr>
        <w:t>推荐性国家标准</w:t>
      </w:r>
      <w:r>
        <w:rPr>
          <w:rFonts w:ascii="SimHei" w:eastAsia="SimHei" w:hAnsi="SimHei" w:cs="SimHei" w:hint="eastAsia"/>
          <w:color w:val="000000"/>
          <w:sz w:val="32"/>
          <w:szCs w:val="32"/>
        </w:rPr>
        <w:t>《</w:t>
      </w:r>
      <w:r>
        <w:rPr>
          <w:rFonts w:ascii="SimHei" w:eastAsia="SimHei" w:hAnsi="SimSun" w:hint="eastAsia"/>
          <w:sz w:val="32"/>
          <w:szCs w:val="32"/>
        </w:rPr>
        <w:t>太子参种植技术规范</w:t>
      </w:r>
      <w:r>
        <w:rPr>
          <w:rFonts w:ascii="SimHei" w:eastAsia="SimHei" w:hAnsi="SimHei" w:cs="SimHei" w:hint="eastAsia"/>
          <w:color w:val="000000"/>
          <w:sz w:val="32"/>
          <w:szCs w:val="32"/>
        </w:rPr>
        <w:t>》</w:t>
      </w:r>
      <w:r>
        <w:rPr>
          <w:rFonts w:ascii="SimHei" w:eastAsia="SimHei" w:hAnsi="SimHei" w:cs="SimHei" w:hint="eastAsia"/>
          <w:sz w:val="32"/>
          <w:szCs w:val="32"/>
        </w:rPr>
        <w:t>编制说明</w:t>
      </w:r>
    </w:p>
    <w:p w:rsidR="00055D47" w:rsidRPr="00C2721D" w:rsidRDefault="00E93726" w:rsidP="00C2721D">
      <w:pPr>
        <w:spacing w:line="360" w:lineRule="auto"/>
        <w:jc w:val="center"/>
        <w:rPr>
          <w:rFonts w:ascii="仿宋" w:eastAsia="仿宋" w:hAnsi="仿宋" w:cs="SimHei"/>
          <w:sz w:val="24"/>
          <w:szCs w:val="24"/>
        </w:rPr>
      </w:pPr>
      <w:r>
        <w:rPr>
          <w:rFonts w:ascii="仿宋" w:eastAsia="仿宋" w:hAnsi="仿宋" w:cs="SimHei" w:hint="eastAsia"/>
          <w:sz w:val="24"/>
          <w:szCs w:val="24"/>
        </w:rPr>
        <w:t>(</w:t>
      </w:r>
      <w:r w:rsidR="00C2721D">
        <w:rPr>
          <w:rFonts w:ascii="仿宋" w:eastAsia="仿宋" w:hAnsi="仿宋" w:cs="SimHei" w:hint="eastAsia"/>
          <w:sz w:val="24"/>
          <w:szCs w:val="24"/>
        </w:rPr>
        <w:t>征求意见</w:t>
      </w:r>
      <w:bookmarkStart w:id="0" w:name="_GoBack"/>
      <w:bookmarkEnd w:id="0"/>
      <w:r>
        <w:rPr>
          <w:rFonts w:ascii="仿宋" w:eastAsia="仿宋" w:hAnsi="仿宋" w:cs="SimHei" w:hint="eastAsia"/>
          <w:sz w:val="24"/>
          <w:szCs w:val="24"/>
        </w:rPr>
        <w:t>稿)</w:t>
      </w:r>
    </w:p>
    <w:p w:rsidR="00055D47" w:rsidRDefault="00E93726" w:rsidP="00055D47">
      <w:pPr>
        <w:spacing w:line="440" w:lineRule="exact"/>
        <w:ind w:firstLineChars="147" w:firstLine="309"/>
        <w:rPr>
          <w:rFonts w:asciiTheme="minorEastAsia" w:hAnsiTheme="minorEastAsia" w:cs="Times New Roman"/>
        </w:rPr>
      </w:pPr>
      <w:r>
        <w:rPr>
          <w:rFonts w:asciiTheme="minorEastAsia" w:hAnsiTheme="minorEastAsia" w:cs="SimSun" w:hint="eastAsia"/>
        </w:rPr>
        <w:t>太子参，为石竹科植物孩儿参</w:t>
      </w:r>
      <w:r>
        <w:rPr>
          <w:rFonts w:asciiTheme="minorEastAsia" w:hAnsiTheme="minorEastAsia" w:cs="SimSun"/>
          <w:i/>
          <w:iCs/>
        </w:rPr>
        <w:t>Pseudostellaria heterophylla </w:t>
      </w:r>
      <w:r w:rsidRPr="0046312E">
        <w:rPr>
          <w:rFonts w:asciiTheme="minorEastAsia" w:hAnsiTheme="minorEastAsia" w:cs="SimSun"/>
          <w:iCs/>
        </w:rPr>
        <w:t>(Miq.)Pax ex Pax et</w:t>
      </w:r>
      <w:r>
        <w:rPr>
          <w:rFonts w:asciiTheme="minorEastAsia" w:hAnsiTheme="minorEastAsia" w:cs="SimSun"/>
          <w:i/>
          <w:iCs/>
        </w:rPr>
        <w:t xml:space="preserve"> </w:t>
      </w:r>
      <w:r>
        <w:rPr>
          <w:rFonts w:asciiTheme="minorEastAsia" w:hAnsiTheme="minorEastAsia" w:cs="SimSun"/>
        </w:rPr>
        <w:t>Hoffm.</w:t>
      </w:r>
      <w:r>
        <w:rPr>
          <w:rFonts w:asciiTheme="minorEastAsia" w:hAnsiTheme="minorEastAsia" w:cs="SimSun" w:hint="eastAsia"/>
        </w:rPr>
        <w:t>的干燥块根。</w:t>
      </w:r>
      <w:r>
        <w:rPr>
          <w:rFonts w:asciiTheme="minorEastAsia" w:hAnsiTheme="minorEastAsia" w:cs="SimSun"/>
        </w:rPr>
        <w:t xml:space="preserve"> </w:t>
      </w:r>
    </w:p>
    <w:p w:rsidR="00055D47" w:rsidRDefault="00E93726">
      <w:pPr>
        <w:spacing w:line="440" w:lineRule="exact"/>
        <w:ind w:firstLineChars="200" w:firstLine="420"/>
        <w:rPr>
          <w:rFonts w:asciiTheme="minorEastAsia" w:hAnsiTheme="minorEastAsia" w:cs="Times New Roman"/>
        </w:rPr>
      </w:pPr>
      <w:r>
        <w:rPr>
          <w:rFonts w:asciiTheme="minorEastAsia" w:hAnsiTheme="minorEastAsia" w:cs="SimSun" w:hint="eastAsia"/>
        </w:rPr>
        <w:t>全国太子参主产区分布在贵州、福建、安徽、河北等省。施秉县是贵州太子参主产区，常年种植面积</w:t>
      </w:r>
      <w:r>
        <w:rPr>
          <w:rFonts w:asciiTheme="minorEastAsia" w:hAnsiTheme="minorEastAsia" w:cs="SimSun"/>
        </w:rPr>
        <w:t>5</w:t>
      </w:r>
      <w:r>
        <w:rPr>
          <w:rFonts w:asciiTheme="minorEastAsia" w:hAnsiTheme="minorEastAsia" w:cs="SimSun" w:hint="eastAsia"/>
        </w:rPr>
        <w:t>万余亩，产量居全国第一位，占全国总产量的三分之一强，对全国太子参价格具有标杆性影响；柘荣县是福建太子参主产区，常年种植面积近</w:t>
      </w:r>
      <w:r>
        <w:rPr>
          <w:rFonts w:asciiTheme="minorEastAsia" w:hAnsiTheme="minorEastAsia" w:cs="SimSun"/>
        </w:rPr>
        <w:t>3</w:t>
      </w:r>
      <w:r>
        <w:rPr>
          <w:rFonts w:asciiTheme="minorEastAsia" w:hAnsiTheme="minorEastAsia" w:cs="SimSun" w:hint="eastAsia"/>
        </w:rPr>
        <w:t>万亩，产量居全国第二；宣州区是安徽省太子参主产区，常年种植面积</w:t>
      </w:r>
      <w:r>
        <w:rPr>
          <w:rFonts w:asciiTheme="minorEastAsia" w:hAnsiTheme="minorEastAsia" w:cs="SimSun"/>
        </w:rPr>
        <w:t>2</w:t>
      </w:r>
      <w:r>
        <w:rPr>
          <w:rFonts w:asciiTheme="minorEastAsia" w:hAnsiTheme="minorEastAsia" w:cs="SimSun" w:hint="eastAsia"/>
        </w:rPr>
        <w:t>万余亩，产量居全国第三；无极县是河北省太子参主产区，面积正在逐年扩大，</w:t>
      </w:r>
      <w:r>
        <w:rPr>
          <w:rFonts w:asciiTheme="minorEastAsia" w:hAnsiTheme="minorEastAsia" w:cs="SimSun"/>
        </w:rPr>
        <w:t>2018</w:t>
      </w:r>
      <w:r>
        <w:rPr>
          <w:rFonts w:asciiTheme="minorEastAsia" w:hAnsiTheme="minorEastAsia" w:cs="SimSun" w:hint="eastAsia"/>
        </w:rPr>
        <w:t>年种植面积</w:t>
      </w:r>
      <w:r>
        <w:rPr>
          <w:rFonts w:asciiTheme="minorEastAsia" w:hAnsiTheme="minorEastAsia" w:cs="SimSun"/>
        </w:rPr>
        <w:t>1.8</w:t>
      </w:r>
      <w:r>
        <w:rPr>
          <w:rFonts w:asciiTheme="minorEastAsia" w:hAnsiTheme="minorEastAsia" w:cs="SimSun" w:hint="eastAsia"/>
        </w:rPr>
        <w:t>万亩，是国内太子参新兴产区。太子参正在成为我国农民增收致富的重要途径。</w:t>
      </w:r>
    </w:p>
    <w:p w:rsidR="00055D47" w:rsidRDefault="00E93726">
      <w:pPr>
        <w:spacing w:line="440" w:lineRule="exact"/>
        <w:ind w:firstLineChars="196" w:firstLine="413"/>
        <w:rPr>
          <w:rFonts w:asciiTheme="minorEastAsia" w:hAnsiTheme="minorEastAsia" w:cs="Times New Roman"/>
          <w:b/>
          <w:bCs/>
        </w:rPr>
      </w:pPr>
      <w:r>
        <w:rPr>
          <w:rFonts w:asciiTheme="minorEastAsia" w:hAnsiTheme="minorEastAsia" w:cs="SimSun" w:hint="eastAsia"/>
          <w:b/>
          <w:bCs/>
        </w:rPr>
        <w:t>一、工作简况</w:t>
      </w:r>
    </w:p>
    <w:p w:rsidR="00055D47" w:rsidRDefault="00E93726">
      <w:pPr>
        <w:spacing w:line="440" w:lineRule="exact"/>
        <w:ind w:firstLineChars="196" w:firstLine="413"/>
        <w:rPr>
          <w:rFonts w:asciiTheme="minorEastAsia" w:hAnsiTheme="minorEastAsia" w:cs="Times New Roman"/>
          <w:b/>
          <w:bCs/>
        </w:rPr>
      </w:pPr>
      <w:r>
        <w:rPr>
          <w:rFonts w:asciiTheme="minorEastAsia" w:hAnsiTheme="minorEastAsia" w:cs="SimSun" w:hint="eastAsia"/>
          <w:b/>
          <w:bCs/>
        </w:rPr>
        <w:t>(</w:t>
      </w:r>
      <w:proofErr w:type="gramStart"/>
      <w:r>
        <w:rPr>
          <w:rFonts w:asciiTheme="minorEastAsia" w:hAnsiTheme="minorEastAsia" w:cs="SimSun" w:hint="eastAsia"/>
          <w:b/>
          <w:bCs/>
        </w:rPr>
        <w:t>一</w:t>
      </w:r>
      <w:proofErr w:type="gramEnd"/>
      <w:r>
        <w:rPr>
          <w:rFonts w:asciiTheme="minorEastAsia" w:hAnsiTheme="minorEastAsia" w:cs="SimSun" w:hint="eastAsia"/>
          <w:b/>
          <w:bCs/>
        </w:rPr>
        <w:t>)任务来源</w:t>
      </w:r>
    </w:p>
    <w:p w:rsidR="00055D47" w:rsidRDefault="00E93726" w:rsidP="00055D47">
      <w:pPr>
        <w:spacing w:line="440" w:lineRule="exact"/>
        <w:ind w:firstLineChars="197" w:firstLine="414"/>
        <w:rPr>
          <w:rFonts w:asciiTheme="minorEastAsia" w:hAnsiTheme="minorEastAsia" w:cs="Times New Roman"/>
          <w:color w:val="FF0000"/>
        </w:rPr>
      </w:pPr>
      <w:r>
        <w:rPr>
          <w:rFonts w:asciiTheme="minorEastAsia" w:hAnsiTheme="minorEastAsia" w:cs="SimSun" w:hint="eastAsia"/>
        </w:rPr>
        <w:t>由贵州省黔东南州农业科学院、贵州省黔东南州市场监督管理局（原贵州省黔东南</w:t>
      </w:r>
      <w:proofErr w:type="gramStart"/>
      <w:r>
        <w:rPr>
          <w:rFonts w:asciiTheme="minorEastAsia" w:hAnsiTheme="minorEastAsia" w:cs="SimSun" w:hint="eastAsia"/>
        </w:rPr>
        <w:t>州质量</w:t>
      </w:r>
      <w:proofErr w:type="gramEnd"/>
      <w:r>
        <w:rPr>
          <w:rFonts w:asciiTheme="minorEastAsia" w:hAnsiTheme="minorEastAsia" w:cs="SimSun" w:hint="eastAsia"/>
        </w:rPr>
        <w:t>技术监督局）提出，经全国参茸产品标准化技术委员会推荐，国家标准化管理委员会批准推荐性国家标准《太子参种植技术规范》编制计划</w:t>
      </w:r>
      <w:r>
        <w:rPr>
          <w:rFonts w:asciiTheme="minorEastAsia" w:hAnsiTheme="minorEastAsia" w:cs="SimSun"/>
        </w:rPr>
        <w:t>[</w:t>
      </w:r>
      <w:r>
        <w:rPr>
          <w:rFonts w:asciiTheme="minorEastAsia" w:hAnsiTheme="minorEastAsia" w:cs="SimSun" w:hint="eastAsia"/>
        </w:rPr>
        <w:t>《国家标准化管理委员会关于下达第二批推荐性国家标准计划的通知》(</w:t>
      </w:r>
      <w:proofErr w:type="gramStart"/>
      <w:r>
        <w:rPr>
          <w:rFonts w:asciiTheme="minorEastAsia" w:hAnsiTheme="minorEastAsia" w:cs="SimSun" w:hint="eastAsia"/>
        </w:rPr>
        <w:t>国标委</w:t>
      </w:r>
      <w:proofErr w:type="gramEnd"/>
      <w:r>
        <w:rPr>
          <w:rFonts w:asciiTheme="minorEastAsia" w:hAnsiTheme="minorEastAsia" w:cs="SimSun" w:hint="eastAsia"/>
        </w:rPr>
        <w:t>发〔</w:t>
      </w:r>
      <w:r>
        <w:rPr>
          <w:rFonts w:asciiTheme="minorEastAsia" w:hAnsiTheme="minorEastAsia" w:cs="SimSun"/>
        </w:rPr>
        <w:t>201</w:t>
      </w:r>
      <w:r>
        <w:rPr>
          <w:rFonts w:asciiTheme="minorEastAsia" w:hAnsiTheme="minorEastAsia" w:cs="SimSun" w:hint="eastAsia"/>
        </w:rPr>
        <w:t>9〕22号)</w:t>
      </w:r>
      <w:r>
        <w:rPr>
          <w:rFonts w:asciiTheme="minorEastAsia" w:hAnsiTheme="minorEastAsia" w:cs="SimSun"/>
        </w:rPr>
        <w:t>]</w:t>
      </w:r>
      <w:r>
        <w:rPr>
          <w:rFonts w:asciiTheme="minorEastAsia" w:hAnsiTheme="minorEastAsia" w:cs="SimSun" w:hint="eastAsia"/>
        </w:rPr>
        <w:t>，标准计划号</w:t>
      </w:r>
      <w:r>
        <w:rPr>
          <w:rFonts w:asciiTheme="minorEastAsia" w:hAnsiTheme="minorEastAsia" w:cs="SimSun"/>
        </w:rPr>
        <w:t>201</w:t>
      </w:r>
      <w:r>
        <w:rPr>
          <w:rFonts w:asciiTheme="minorEastAsia" w:hAnsiTheme="minorEastAsia" w:cs="SimSun" w:hint="eastAsia"/>
        </w:rPr>
        <w:t>92211</w:t>
      </w:r>
      <w:r>
        <w:rPr>
          <w:rFonts w:asciiTheme="minorEastAsia" w:hAnsiTheme="minorEastAsia" w:cs="SimSun"/>
        </w:rPr>
        <w:t>-T-469</w:t>
      </w:r>
      <w:r>
        <w:rPr>
          <w:rFonts w:asciiTheme="minorEastAsia" w:hAnsiTheme="minorEastAsia" w:cs="SimSun" w:hint="eastAsia"/>
        </w:rPr>
        <w:t>，项目周期</w:t>
      </w:r>
      <w:r>
        <w:rPr>
          <w:rFonts w:asciiTheme="minorEastAsia" w:hAnsiTheme="minorEastAsia" w:cs="SimSun"/>
        </w:rPr>
        <w:t>12</w:t>
      </w:r>
      <w:r>
        <w:rPr>
          <w:rFonts w:asciiTheme="minorEastAsia" w:hAnsiTheme="minorEastAsia" w:cs="SimSun" w:hint="eastAsia"/>
        </w:rPr>
        <w:t>个月。</w:t>
      </w:r>
    </w:p>
    <w:p w:rsidR="00055D47" w:rsidRDefault="00E93726">
      <w:pPr>
        <w:adjustRightInd w:val="0"/>
        <w:spacing w:line="440" w:lineRule="exact"/>
        <w:ind w:firstLineChars="225" w:firstLine="474"/>
        <w:textAlignment w:val="baseline"/>
        <w:rPr>
          <w:rFonts w:asciiTheme="minorEastAsia" w:hAnsiTheme="minorEastAsia" w:cs="Times New Roman"/>
          <w:b/>
          <w:bCs/>
        </w:rPr>
      </w:pPr>
      <w:r>
        <w:rPr>
          <w:rFonts w:asciiTheme="minorEastAsia" w:hAnsiTheme="minorEastAsia" w:cs="SimSun" w:hint="eastAsia"/>
          <w:b/>
          <w:bCs/>
          <w:kern w:val="0"/>
        </w:rPr>
        <w:t>(二)</w:t>
      </w:r>
      <w:r>
        <w:rPr>
          <w:rFonts w:asciiTheme="minorEastAsia" w:hAnsiTheme="minorEastAsia" w:cs="SimSun" w:hint="eastAsia"/>
          <w:b/>
          <w:bCs/>
        </w:rPr>
        <w:t>协作单位</w:t>
      </w:r>
    </w:p>
    <w:p w:rsidR="00055D47" w:rsidRDefault="00E93726" w:rsidP="00C2721D">
      <w:pPr>
        <w:adjustRightInd w:val="0"/>
        <w:spacing w:beforeLines="50" w:before="156"/>
        <w:ind w:firstLineChars="225" w:firstLine="473"/>
        <w:textAlignment w:val="baseline"/>
        <w:rPr>
          <w:rFonts w:ascii="SimSun" w:hAnsi="SimSun" w:cs="SimSun"/>
        </w:rPr>
      </w:pPr>
      <w:r>
        <w:rPr>
          <w:rFonts w:asciiTheme="minorEastAsia" w:hAnsiTheme="minorEastAsia" w:cs="Arial"/>
        </w:rPr>
        <w:t>国家参茸产品质量监督检验中心</w:t>
      </w:r>
    </w:p>
    <w:p w:rsidR="00055D47" w:rsidRDefault="00E93726" w:rsidP="00C2721D">
      <w:pPr>
        <w:adjustRightInd w:val="0"/>
        <w:spacing w:beforeLines="50" w:before="156"/>
        <w:ind w:firstLineChars="225" w:firstLine="473"/>
        <w:textAlignment w:val="baseline"/>
        <w:rPr>
          <w:rFonts w:ascii="SimSun" w:hAnsi="SimSun" w:cs="SimSun"/>
        </w:rPr>
      </w:pPr>
      <w:r>
        <w:rPr>
          <w:rFonts w:ascii="SimSun" w:hAnsi="SimSun" w:cs="SimSun" w:hint="eastAsia"/>
        </w:rPr>
        <w:t>安徽省</w:t>
      </w:r>
      <w:proofErr w:type="gramStart"/>
      <w:r>
        <w:rPr>
          <w:rFonts w:ascii="SimSun" w:hAnsi="SimSun" w:cs="SimSun" w:hint="eastAsia"/>
        </w:rPr>
        <w:t>宣城市</w:t>
      </w:r>
      <w:proofErr w:type="gramEnd"/>
      <w:r>
        <w:rPr>
          <w:rFonts w:ascii="SimSun" w:hAnsi="SimSun" w:cs="SimSun" w:hint="eastAsia"/>
        </w:rPr>
        <w:t>种植业局</w:t>
      </w:r>
    </w:p>
    <w:p w:rsidR="00055D47" w:rsidRDefault="00E93726" w:rsidP="00C2721D">
      <w:pPr>
        <w:adjustRightInd w:val="0"/>
        <w:spacing w:beforeLines="50" w:before="156"/>
        <w:ind w:firstLineChars="225" w:firstLine="473"/>
        <w:textAlignment w:val="baseline"/>
        <w:rPr>
          <w:rFonts w:ascii="SimSun" w:hAnsi="SimSun" w:cs="SimSun"/>
        </w:rPr>
      </w:pPr>
      <w:r>
        <w:rPr>
          <w:rFonts w:ascii="SimSun" w:hAnsi="SimSun" w:cs="SimSun" w:hint="eastAsia"/>
        </w:rPr>
        <w:t>福建省宁德市柘荣县药业发展局</w:t>
      </w:r>
    </w:p>
    <w:p w:rsidR="00055D47" w:rsidRDefault="00E93726" w:rsidP="00C2721D">
      <w:pPr>
        <w:adjustRightInd w:val="0"/>
        <w:spacing w:beforeLines="50" w:before="156"/>
        <w:ind w:firstLineChars="225" w:firstLine="473"/>
        <w:textAlignment w:val="baseline"/>
        <w:rPr>
          <w:rFonts w:asciiTheme="minorEastAsia" w:hAnsiTheme="minorEastAsia" w:cs="Times New Roman"/>
        </w:rPr>
      </w:pPr>
      <w:r>
        <w:rPr>
          <w:rFonts w:ascii="SimSun" w:hAnsi="SimSun" w:cs="SimSun" w:hint="eastAsia"/>
        </w:rPr>
        <w:t>安徽省</w:t>
      </w:r>
      <w:proofErr w:type="gramStart"/>
      <w:r>
        <w:rPr>
          <w:rFonts w:ascii="SimSun" w:hAnsi="SimSun" w:cs="SimSun" w:hint="eastAsia"/>
        </w:rPr>
        <w:t>宣城市</w:t>
      </w:r>
      <w:proofErr w:type="gramEnd"/>
      <w:r>
        <w:rPr>
          <w:rFonts w:ascii="SimSun" w:hAnsi="SimSun" w:cs="SimSun" w:hint="eastAsia"/>
        </w:rPr>
        <w:t>宣州区种植业局</w:t>
      </w:r>
    </w:p>
    <w:p w:rsidR="00055D47" w:rsidRDefault="00E93726" w:rsidP="00C2721D">
      <w:pPr>
        <w:adjustRightInd w:val="0"/>
        <w:spacing w:beforeLines="50" w:before="156"/>
        <w:ind w:firstLineChars="225" w:firstLine="473"/>
        <w:textAlignment w:val="baseline"/>
        <w:rPr>
          <w:rFonts w:ascii="SimSun" w:hAnsi="SimSun" w:cs="SimSun"/>
        </w:rPr>
      </w:pPr>
      <w:r>
        <w:rPr>
          <w:rFonts w:ascii="SimSun" w:hAnsi="SimSun" w:cs="SimSun" w:hint="eastAsia"/>
        </w:rPr>
        <w:t>昌</w:t>
      </w:r>
      <w:proofErr w:type="gramStart"/>
      <w:r>
        <w:rPr>
          <w:rFonts w:ascii="SimSun" w:hAnsi="SimSun" w:cs="SimSun" w:hint="eastAsia"/>
        </w:rPr>
        <w:t>昊</w:t>
      </w:r>
      <w:proofErr w:type="gramEnd"/>
      <w:r>
        <w:rPr>
          <w:rFonts w:ascii="SimSun" w:hAnsi="SimSun" w:cs="SimSun" w:hint="eastAsia"/>
        </w:rPr>
        <w:t>金煌（贵州）中药有限公司</w:t>
      </w:r>
    </w:p>
    <w:p w:rsidR="00055D47" w:rsidRDefault="00E93726" w:rsidP="00C2721D">
      <w:pPr>
        <w:adjustRightInd w:val="0"/>
        <w:spacing w:beforeLines="50" w:before="156"/>
        <w:ind w:firstLineChars="225" w:firstLine="473"/>
        <w:textAlignment w:val="baseline"/>
        <w:rPr>
          <w:rFonts w:ascii="SimSun" w:hAnsi="SimSun" w:cs="SimSun"/>
        </w:rPr>
      </w:pPr>
      <w:proofErr w:type="gramStart"/>
      <w:r>
        <w:rPr>
          <w:rFonts w:ascii="SimSun" w:hAnsi="SimSun" w:cs="SimSun" w:hint="eastAsia"/>
        </w:rPr>
        <w:t>贵州省三鸿药业</w:t>
      </w:r>
      <w:proofErr w:type="gramEnd"/>
      <w:r>
        <w:rPr>
          <w:rFonts w:ascii="SimSun" w:hAnsi="SimSun" w:cs="SimSun" w:hint="eastAsia"/>
        </w:rPr>
        <w:t>股份有限公司</w:t>
      </w:r>
    </w:p>
    <w:p w:rsidR="00055D47" w:rsidRDefault="00E93726" w:rsidP="00C2721D">
      <w:pPr>
        <w:adjustRightInd w:val="0"/>
        <w:spacing w:beforeLines="50" w:before="156"/>
        <w:ind w:firstLineChars="225" w:firstLine="473"/>
        <w:textAlignment w:val="baseline"/>
        <w:rPr>
          <w:rFonts w:ascii="SimSun" w:hAnsi="SimSun" w:cs="SimSun"/>
        </w:rPr>
      </w:pPr>
      <w:r>
        <w:rPr>
          <w:rFonts w:ascii="SimSun" w:hAnsi="SimSun" w:cs="SimSun" w:hint="eastAsia"/>
        </w:rPr>
        <w:t>河北省石家庄市无极县农业农村局</w:t>
      </w:r>
    </w:p>
    <w:p w:rsidR="00055D47" w:rsidRDefault="00E93726" w:rsidP="00C2721D">
      <w:pPr>
        <w:adjustRightInd w:val="0"/>
        <w:spacing w:beforeLines="50" w:before="156"/>
        <w:ind w:firstLineChars="225" w:firstLine="473"/>
        <w:textAlignment w:val="baseline"/>
        <w:rPr>
          <w:rFonts w:ascii="SimSun" w:hAnsi="SimSun" w:cs="SimSun"/>
        </w:rPr>
      </w:pPr>
      <w:r>
        <w:rPr>
          <w:rFonts w:ascii="SimSun" w:hAnsi="SimSun" w:cs="SimSun" w:hint="eastAsia"/>
        </w:rPr>
        <w:t>福建省天人药业股份有限公司</w:t>
      </w:r>
    </w:p>
    <w:p w:rsidR="00055D47" w:rsidRDefault="00E93726" w:rsidP="00C2721D">
      <w:pPr>
        <w:adjustRightInd w:val="0"/>
        <w:spacing w:beforeLines="50" w:before="156"/>
        <w:ind w:firstLineChars="225" w:firstLine="473"/>
        <w:textAlignment w:val="baseline"/>
        <w:rPr>
          <w:rFonts w:ascii="SimSun" w:cs="Times New Roman"/>
        </w:rPr>
      </w:pPr>
      <w:r>
        <w:rPr>
          <w:rFonts w:ascii="SimSun" w:hAnsi="SimSun" w:cs="SimSun" w:hint="eastAsia"/>
        </w:rPr>
        <w:t>河北省</w:t>
      </w:r>
      <w:proofErr w:type="gramStart"/>
      <w:r>
        <w:rPr>
          <w:rFonts w:ascii="SimSun" w:hAnsi="SimSun" w:cs="SimSun" w:hint="eastAsia"/>
        </w:rPr>
        <w:t>金参源</w:t>
      </w:r>
      <w:proofErr w:type="gramEnd"/>
      <w:r>
        <w:rPr>
          <w:rFonts w:ascii="SimSun" w:hAnsi="SimSun" w:cs="SimSun" w:hint="eastAsia"/>
        </w:rPr>
        <w:t>中药材种植专业合作社</w:t>
      </w:r>
    </w:p>
    <w:p w:rsidR="00055D47" w:rsidRDefault="00E93726">
      <w:pPr>
        <w:adjustRightInd w:val="0"/>
        <w:spacing w:line="440" w:lineRule="exact"/>
        <w:ind w:firstLineChars="225" w:firstLine="474"/>
        <w:textAlignment w:val="baseline"/>
        <w:rPr>
          <w:rFonts w:asciiTheme="minorEastAsia" w:hAnsiTheme="minorEastAsia" w:cs="Times New Roman"/>
          <w:b/>
          <w:bCs/>
          <w:kern w:val="0"/>
        </w:rPr>
      </w:pPr>
      <w:r>
        <w:rPr>
          <w:rFonts w:asciiTheme="minorEastAsia" w:hAnsiTheme="minorEastAsia" w:cs="SimSun" w:hint="eastAsia"/>
          <w:b/>
          <w:bCs/>
          <w:kern w:val="0"/>
        </w:rPr>
        <w:t xml:space="preserve"> (三)主要工作过程和内容</w:t>
      </w:r>
      <w:r>
        <w:rPr>
          <w:rFonts w:asciiTheme="minorEastAsia" w:hAnsiTheme="minorEastAsia" w:cs="SimSun"/>
          <w:b/>
          <w:bCs/>
          <w:kern w:val="0"/>
        </w:rPr>
        <w:t xml:space="preserve">   </w:t>
      </w:r>
    </w:p>
    <w:p w:rsidR="00055D47" w:rsidRDefault="00E93726">
      <w:pPr>
        <w:spacing w:line="440" w:lineRule="exact"/>
        <w:ind w:firstLineChars="200" w:firstLine="422"/>
        <w:rPr>
          <w:rFonts w:asciiTheme="minorEastAsia" w:hAnsiTheme="minorEastAsia" w:cs="Times New Roman"/>
          <w:b/>
          <w:bCs/>
        </w:rPr>
      </w:pPr>
      <w:r>
        <w:rPr>
          <w:rFonts w:asciiTheme="minorEastAsia" w:hAnsiTheme="minorEastAsia" w:cs="SimSun"/>
          <w:b/>
          <w:bCs/>
        </w:rPr>
        <w:t>1</w:t>
      </w:r>
      <w:r>
        <w:rPr>
          <w:rFonts w:asciiTheme="minorEastAsia" w:hAnsiTheme="minorEastAsia" w:cs="SimSun" w:hint="eastAsia"/>
          <w:b/>
          <w:bCs/>
        </w:rPr>
        <w:t>、</w:t>
      </w:r>
      <w:r>
        <w:rPr>
          <w:rFonts w:asciiTheme="minorEastAsia" w:hAnsiTheme="minorEastAsia" w:cs="SimSun"/>
          <w:b/>
          <w:bCs/>
        </w:rPr>
        <w:t>2017</w:t>
      </w:r>
      <w:r>
        <w:rPr>
          <w:rFonts w:asciiTheme="minorEastAsia" w:hAnsiTheme="minorEastAsia" w:cs="SimSun" w:hint="eastAsia"/>
          <w:b/>
          <w:bCs/>
        </w:rPr>
        <w:t>年度工作内容</w:t>
      </w:r>
    </w:p>
    <w:p w:rsidR="00055D47" w:rsidRDefault="00E93726" w:rsidP="00055D47">
      <w:pPr>
        <w:adjustRightInd w:val="0"/>
        <w:spacing w:line="440" w:lineRule="exact"/>
        <w:ind w:firstLineChars="225" w:firstLine="473"/>
        <w:textAlignment w:val="baseline"/>
        <w:rPr>
          <w:rFonts w:asciiTheme="minorEastAsia" w:hAnsiTheme="minorEastAsia" w:cs="Times New Roman"/>
        </w:rPr>
      </w:pPr>
      <w:r>
        <w:rPr>
          <w:rFonts w:asciiTheme="minorEastAsia" w:hAnsiTheme="minorEastAsia" w:cs="SimSun" w:hint="eastAsia"/>
        </w:rPr>
        <w:t>贵州省黔东南州农业科学院、贵州省黔东南州市场监督管理局等单位</w:t>
      </w:r>
      <w:proofErr w:type="gramStart"/>
      <w:r>
        <w:rPr>
          <w:rFonts w:asciiTheme="minorEastAsia" w:hAnsiTheme="minorEastAsia" w:cs="SimSun" w:hint="eastAsia"/>
        </w:rPr>
        <w:t>启动荐性国家标准</w:t>
      </w:r>
      <w:proofErr w:type="gramEnd"/>
      <w:r>
        <w:rPr>
          <w:rFonts w:asciiTheme="minorEastAsia" w:hAnsiTheme="minorEastAsia" w:cs="SimSun" w:hint="eastAsia"/>
        </w:rPr>
        <w:t>的编制和申报立项工作，成立了“推荐性国家标准《太子参种植技术规范》领导小组”，负责推荐性国家标准《太子参种植技术规范》的编制和申报立项，得到了全国参茸产品标准化技术委员会大力支持。深</w:t>
      </w:r>
      <w:r>
        <w:rPr>
          <w:rFonts w:asciiTheme="minorEastAsia" w:hAnsiTheme="minorEastAsia" w:cs="SimSun" w:hint="eastAsia"/>
        </w:rPr>
        <w:lastRenderedPageBreak/>
        <w:t>入贵州太子参产地和企业调研，听取群众和企业的意见和建议，在前期开展的太子参栽培技术研究基础上，编制完成了《太子参种植技术规范(框架文本)》。</w:t>
      </w:r>
    </w:p>
    <w:p w:rsidR="00055D47" w:rsidRDefault="00E93726">
      <w:pPr>
        <w:spacing w:line="440" w:lineRule="exact"/>
        <w:ind w:firstLineChars="148" w:firstLine="312"/>
        <w:rPr>
          <w:rFonts w:asciiTheme="minorEastAsia" w:hAnsiTheme="minorEastAsia" w:cs="Times New Roman"/>
          <w:b/>
          <w:bCs/>
        </w:rPr>
      </w:pPr>
      <w:r>
        <w:rPr>
          <w:rFonts w:asciiTheme="minorEastAsia" w:hAnsiTheme="minorEastAsia" w:cs="SimSun"/>
          <w:b/>
          <w:bCs/>
        </w:rPr>
        <w:t>2</w:t>
      </w:r>
      <w:r>
        <w:rPr>
          <w:rFonts w:asciiTheme="minorEastAsia" w:hAnsiTheme="minorEastAsia" w:cs="SimSun" w:hint="eastAsia"/>
          <w:b/>
          <w:bCs/>
        </w:rPr>
        <w:t>、</w:t>
      </w:r>
      <w:r>
        <w:rPr>
          <w:rFonts w:asciiTheme="minorEastAsia" w:hAnsiTheme="minorEastAsia" w:cs="SimSun"/>
          <w:b/>
          <w:bCs/>
        </w:rPr>
        <w:t>2018</w:t>
      </w:r>
      <w:r>
        <w:rPr>
          <w:rFonts w:asciiTheme="minorEastAsia" w:hAnsiTheme="minorEastAsia" w:cs="SimSun" w:hint="eastAsia"/>
          <w:b/>
          <w:bCs/>
        </w:rPr>
        <w:t>年度工作内容</w:t>
      </w:r>
    </w:p>
    <w:p w:rsidR="00055D47" w:rsidRDefault="00E93726" w:rsidP="00055D47">
      <w:pPr>
        <w:spacing w:line="440" w:lineRule="exact"/>
        <w:ind w:firstLineChars="148" w:firstLine="311"/>
        <w:rPr>
          <w:rFonts w:asciiTheme="minorEastAsia" w:hAnsiTheme="minorEastAsia" w:cs="Times New Roman"/>
          <w:b/>
          <w:color w:val="FF0000"/>
          <w:u w:val="single"/>
        </w:rPr>
      </w:pPr>
      <w:r>
        <w:rPr>
          <w:rFonts w:asciiTheme="minorEastAsia" w:hAnsiTheme="minorEastAsia" w:cs="SimSun"/>
        </w:rPr>
        <w:t>4</w:t>
      </w:r>
      <w:r>
        <w:rPr>
          <w:rFonts w:asciiTheme="minorEastAsia" w:hAnsiTheme="minorEastAsia" w:cs="SimSun" w:hint="eastAsia"/>
        </w:rPr>
        <w:t>月，应</w:t>
      </w:r>
      <w:r>
        <w:rPr>
          <w:rFonts w:asciiTheme="minorEastAsia" w:hAnsiTheme="minorEastAsia" w:cs="SimSun" w:hint="eastAsia"/>
          <w:color w:val="010101"/>
        </w:rPr>
        <w:t>国家标准化管理委员会要求，前往北京参加了</w:t>
      </w:r>
      <w:r>
        <w:rPr>
          <w:rFonts w:asciiTheme="minorEastAsia" w:hAnsiTheme="minorEastAsia" w:cs="SimSun" w:hint="eastAsia"/>
        </w:rPr>
        <w:t>推荐性国家标准《太子参种植技术规范》答辩。</w:t>
      </w:r>
    </w:p>
    <w:p w:rsidR="00055D47" w:rsidRDefault="00E93726">
      <w:pPr>
        <w:spacing w:line="440" w:lineRule="exact"/>
        <w:ind w:firstLineChars="200" w:firstLine="422"/>
        <w:rPr>
          <w:rFonts w:asciiTheme="minorEastAsia" w:hAnsiTheme="minorEastAsia" w:cs="Times New Roman"/>
        </w:rPr>
      </w:pPr>
      <w:r>
        <w:rPr>
          <w:rFonts w:asciiTheme="minorEastAsia" w:hAnsiTheme="minorEastAsia" w:cs="SimSun"/>
          <w:b/>
          <w:bCs/>
        </w:rPr>
        <w:t>3</w:t>
      </w:r>
      <w:r>
        <w:rPr>
          <w:rFonts w:asciiTheme="minorEastAsia" w:hAnsiTheme="minorEastAsia" w:cs="SimSun" w:hint="eastAsia"/>
          <w:b/>
          <w:bCs/>
        </w:rPr>
        <w:t>、</w:t>
      </w:r>
      <w:r>
        <w:rPr>
          <w:rFonts w:asciiTheme="minorEastAsia" w:hAnsiTheme="minorEastAsia" w:cs="SimSun"/>
          <w:b/>
          <w:bCs/>
        </w:rPr>
        <w:t>2019</w:t>
      </w:r>
      <w:r>
        <w:rPr>
          <w:rFonts w:asciiTheme="minorEastAsia" w:hAnsiTheme="minorEastAsia" w:cs="SimSun" w:hint="eastAsia"/>
          <w:b/>
          <w:bCs/>
        </w:rPr>
        <w:t>年度工作内容</w:t>
      </w:r>
    </w:p>
    <w:p w:rsidR="00055D47" w:rsidRDefault="00E93726" w:rsidP="00055D47">
      <w:pPr>
        <w:adjustRightInd w:val="0"/>
        <w:spacing w:line="440" w:lineRule="exact"/>
        <w:ind w:firstLineChars="225" w:firstLine="473"/>
        <w:textAlignment w:val="baseline"/>
        <w:rPr>
          <w:rFonts w:asciiTheme="minorEastAsia" w:hAnsiTheme="minorEastAsia" w:cs="SimSun"/>
        </w:rPr>
      </w:pPr>
      <w:r>
        <w:rPr>
          <w:rFonts w:asciiTheme="minorEastAsia" w:hAnsiTheme="minorEastAsia" w:cs="Arial"/>
          <w:shd w:val="clear" w:color="auto" w:fill="FFFFFF"/>
        </w:rPr>
        <w:t>1</w:t>
      </w:r>
      <w:r>
        <w:rPr>
          <w:rFonts w:asciiTheme="minorEastAsia" w:hAnsiTheme="minorEastAsia" w:cs="Arial" w:hint="eastAsia"/>
          <w:shd w:val="clear" w:color="auto" w:fill="FFFFFF"/>
        </w:rPr>
        <w:t>月，</w:t>
      </w:r>
      <w:r>
        <w:rPr>
          <w:rFonts w:asciiTheme="minorEastAsia" w:hAnsiTheme="minorEastAsia" w:cs="Arial"/>
          <w:shd w:val="clear" w:color="auto" w:fill="FFFFFF"/>
        </w:rPr>
        <w:t>国家标准化管理委员会</w:t>
      </w:r>
      <w:r>
        <w:rPr>
          <w:rFonts w:asciiTheme="minorEastAsia" w:hAnsiTheme="minorEastAsia" w:cs="SimSun" w:hint="eastAsia"/>
        </w:rPr>
        <w:t>，征求2019年度第一批拟立项公示。编制小组前往福建省柘荣县，安徽省宣州区，河北省无极县太子参主产区，收集产区生态环境条件，主要的栽培模式，种植技术要求，获取了相关数据，编制完成《太子参种植技术规范(工作组初稿)》。</w:t>
      </w:r>
    </w:p>
    <w:p w:rsidR="00055D47" w:rsidRDefault="00E93726" w:rsidP="00055D47">
      <w:pPr>
        <w:adjustRightInd w:val="0"/>
        <w:spacing w:line="440" w:lineRule="exact"/>
        <w:ind w:firstLineChars="225" w:firstLine="473"/>
        <w:textAlignment w:val="baseline"/>
        <w:rPr>
          <w:rFonts w:asciiTheme="minorEastAsia" w:hAnsiTheme="minorEastAsia" w:cs="SimSun"/>
        </w:rPr>
      </w:pPr>
      <w:r>
        <w:rPr>
          <w:rFonts w:asciiTheme="minorEastAsia" w:hAnsiTheme="minorEastAsia" w:cs="Times New Roman" w:hint="eastAsia"/>
        </w:rPr>
        <w:t>3月，前往上述主产区，开展种植技术数据验证</w:t>
      </w:r>
      <w:r>
        <w:rPr>
          <w:rFonts w:asciiTheme="minorEastAsia" w:hAnsiTheme="minorEastAsia" w:cs="SimSun" w:hint="eastAsia"/>
        </w:rPr>
        <w:t>，编制完成《太子参种植技术规范</w:t>
      </w:r>
      <w:r>
        <w:rPr>
          <w:rFonts w:ascii="SimSun" w:hAnsi="SimSun" w:cs="SimSun" w:hint="eastAsia"/>
        </w:rPr>
        <w:t>（征求意见稿）》和编制说明</w:t>
      </w:r>
      <w:r>
        <w:rPr>
          <w:rFonts w:asciiTheme="minorEastAsia" w:hAnsiTheme="minorEastAsia" w:cs="SimSun" w:hint="eastAsia"/>
        </w:rPr>
        <w:t>，报全国参茸产品标准化技术委员会形式审查。</w:t>
      </w:r>
    </w:p>
    <w:p w:rsidR="00055D47" w:rsidRDefault="00E93726" w:rsidP="00055D47">
      <w:pPr>
        <w:adjustRightInd w:val="0"/>
        <w:spacing w:line="440" w:lineRule="exact"/>
        <w:ind w:firstLineChars="225" w:firstLine="473"/>
        <w:textAlignment w:val="baseline"/>
        <w:rPr>
          <w:rFonts w:asciiTheme="minorEastAsia" w:hAnsiTheme="minorEastAsia" w:cs="Times New Roman"/>
        </w:rPr>
      </w:pPr>
      <w:r>
        <w:rPr>
          <w:rFonts w:asciiTheme="minorEastAsia" w:hAnsiTheme="minorEastAsia" w:cs="SimSun" w:hint="eastAsia"/>
        </w:rPr>
        <w:t>7月，国家标准化管理委员会下达了推荐性国家标准《太子参种植技术规范》编制计划。</w:t>
      </w:r>
    </w:p>
    <w:p w:rsidR="00055D47" w:rsidRDefault="00E93726" w:rsidP="00055D47">
      <w:pPr>
        <w:adjustRightInd w:val="0"/>
        <w:spacing w:line="360" w:lineRule="exact"/>
        <w:ind w:firstLineChars="225" w:firstLine="473"/>
        <w:textAlignment w:val="baseline"/>
        <w:rPr>
          <w:rFonts w:ascii="SimSun" w:cs="Times New Roman"/>
        </w:rPr>
      </w:pPr>
      <w:r>
        <w:rPr>
          <w:rFonts w:ascii="SimSun" w:hAnsi="SimSun" w:cs="SimSun" w:hint="eastAsia"/>
        </w:rPr>
        <w:t>8～10月，《</w:t>
      </w:r>
      <w:r>
        <w:rPr>
          <w:rFonts w:asciiTheme="minorEastAsia" w:hAnsiTheme="minorEastAsia" w:cs="SimSun" w:hint="eastAsia"/>
        </w:rPr>
        <w:t>太子参种植技术规范</w:t>
      </w:r>
      <w:r>
        <w:rPr>
          <w:rFonts w:ascii="SimSun" w:hAnsi="SimSun" w:cs="SimSun" w:hint="eastAsia"/>
        </w:rPr>
        <w:t>（征求意见稿）》和《&lt;</w:t>
      </w:r>
      <w:r>
        <w:rPr>
          <w:rFonts w:asciiTheme="minorEastAsia" w:hAnsiTheme="minorEastAsia" w:cs="SimSun" w:hint="eastAsia"/>
        </w:rPr>
        <w:t>太子参种植技术规范</w:t>
      </w:r>
      <w:r>
        <w:rPr>
          <w:rFonts w:ascii="SimSun" w:hAnsi="SimSun" w:cs="SimSun" w:hint="eastAsia"/>
        </w:rPr>
        <w:t>&gt;编制说明（征求意见稿）》在全国标准公共信息服务平台征求意见，未收到相关意见反馈。同时我们对主产区的大专院校、科研院所、农业主管部门、生产企业线下征求意见，收到反馈信息25条，无异议6条，提出修改意见的19条，针对反馈意见</w:t>
      </w:r>
      <w:proofErr w:type="gramStart"/>
      <w:r>
        <w:rPr>
          <w:rFonts w:ascii="SimSun" w:hAnsi="SimSun" w:cs="SimSun" w:hint="eastAsia"/>
        </w:rPr>
        <w:t>作出</w:t>
      </w:r>
      <w:proofErr w:type="gramEnd"/>
      <w:r>
        <w:rPr>
          <w:rFonts w:ascii="SimSun" w:hAnsi="SimSun" w:cs="SimSun" w:hint="eastAsia"/>
        </w:rPr>
        <w:t>了相应的处理，见国家推荐性标准征求意见汇总处理表。</w:t>
      </w:r>
    </w:p>
    <w:p w:rsidR="00055D47" w:rsidRDefault="00E93726">
      <w:pPr>
        <w:adjustRightInd w:val="0"/>
        <w:spacing w:line="360" w:lineRule="exact"/>
        <w:ind w:firstLineChars="224" w:firstLine="472"/>
        <w:textAlignment w:val="baseline"/>
        <w:rPr>
          <w:rFonts w:ascii="SimSun" w:hAnsi="SimSun" w:cs="SimSun"/>
          <w:b/>
          <w:bCs/>
        </w:rPr>
      </w:pPr>
      <w:r>
        <w:rPr>
          <w:rFonts w:ascii="SimSun" w:hAnsi="SimSun" w:cs="SimSun" w:hint="eastAsia"/>
          <w:b/>
          <w:bCs/>
        </w:rPr>
        <w:t>（四）主要起草人及其所做的工作</w:t>
      </w:r>
    </w:p>
    <w:p w:rsidR="00055D47" w:rsidRDefault="00E93726">
      <w:pPr>
        <w:adjustRightInd w:val="0"/>
        <w:spacing w:line="360" w:lineRule="exact"/>
        <w:ind w:firstLineChars="224" w:firstLine="470"/>
        <w:jc w:val="center"/>
        <w:textAlignment w:val="baseline"/>
        <w:rPr>
          <w:rFonts w:ascii="SimHei" w:eastAsia="SimHei" w:hAnsi="SimHei" w:cs="Times New Roman"/>
          <w:bCs/>
          <w:kern w:val="0"/>
        </w:rPr>
      </w:pPr>
      <w:r>
        <w:rPr>
          <w:rFonts w:ascii="SimHei" w:eastAsia="SimHei" w:hAnsi="SimHei" w:cs="SimSun" w:hint="eastAsia"/>
          <w:bCs/>
        </w:rPr>
        <w:t>太子参种植技术规范主要起草人及其工作内容一览表</w:t>
      </w:r>
    </w:p>
    <w:tbl>
      <w:tblPr>
        <w:tblStyle w:val="aa"/>
        <w:tblW w:w="9180" w:type="dxa"/>
        <w:tblLook w:val="04A0" w:firstRow="1" w:lastRow="0" w:firstColumn="1" w:lastColumn="0" w:noHBand="0" w:noVBand="1"/>
      </w:tblPr>
      <w:tblGrid>
        <w:gridCol w:w="959"/>
        <w:gridCol w:w="3260"/>
        <w:gridCol w:w="1559"/>
        <w:gridCol w:w="3402"/>
      </w:tblGrid>
      <w:tr w:rsidR="00055D47" w:rsidTr="00E93726">
        <w:tc>
          <w:tcPr>
            <w:tcW w:w="959" w:type="dxa"/>
          </w:tcPr>
          <w:p w:rsidR="00055D47" w:rsidRDefault="00E93726">
            <w:pPr>
              <w:spacing w:line="360" w:lineRule="exact"/>
              <w:jc w:val="center"/>
              <w:rPr>
                <w:rFonts w:cs="SimSun"/>
                <w:kern w:val="0"/>
              </w:rPr>
            </w:pPr>
            <w:r>
              <w:rPr>
                <w:rFonts w:ascii="SimSun" w:hAnsi="SimSun" w:cs="SimSun" w:hint="eastAsia"/>
                <w:kern w:val="0"/>
              </w:rPr>
              <w:t>姓 名</w:t>
            </w:r>
          </w:p>
        </w:tc>
        <w:tc>
          <w:tcPr>
            <w:tcW w:w="3260" w:type="dxa"/>
          </w:tcPr>
          <w:p w:rsidR="00055D47" w:rsidRDefault="00E93726">
            <w:pPr>
              <w:spacing w:line="360" w:lineRule="exact"/>
              <w:jc w:val="center"/>
              <w:rPr>
                <w:rFonts w:cs="SimSun"/>
                <w:kern w:val="0"/>
              </w:rPr>
            </w:pPr>
            <w:r>
              <w:rPr>
                <w:rFonts w:ascii="SimSun" w:hAnsi="SimSun" w:cs="SimSun" w:hint="eastAsia"/>
                <w:kern w:val="0"/>
              </w:rPr>
              <w:t>单  位</w:t>
            </w:r>
          </w:p>
        </w:tc>
        <w:tc>
          <w:tcPr>
            <w:tcW w:w="1559" w:type="dxa"/>
          </w:tcPr>
          <w:p w:rsidR="00055D47" w:rsidRDefault="00E93726">
            <w:pPr>
              <w:spacing w:line="360" w:lineRule="exact"/>
              <w:jc w:val="center"/>
              <w:rPr>
                <w:rFonts w:cs="SimSun"/>
                <w:kern w:val="0"/>
              </w:rPr>
            </w:pPr>
            <w:r>
              <w:rPr>
                <w:rFonts w:ascii="SimSun" w:hAnsi="SimSun" w:cs="SimSun" w:hint="eastAsia"/>
                <w:kern w:val="0"/>
              </w:rPr>
              <w:t>职务职称</w:t>
            </w:r>
          </w:p>
        </w:tc>
        <w:tc>
          <w:tcPr>
            <w:tcW w:w="3402" w:type="dxa"/>
          </w:tcPr>
          <w:p w:rsidR="00055D47" w:rsidRDefault="00E93726">
            <w:pPr>
              <w:spacing w:line="360" w:lineRule="exact"/>
              <w:jc w:val="center"/>
              <w:rPr>
                <w:rFonts w:cs="SimSun"/>
                <w:kern w:val="0"/>
              </w:rPr>
            </w:pPr>
            <w:r>
              <w:rPr>
                <w:rFonts w:ascii="SimSun" w:hAnsi="SimSun" w:cs="SimSun" w:hint="eastAsia"/>
                <w:kern w:val="0"/>
              </w:rPr>
              <w:t>主要工作内容</w:t>
            </w:r>
          </w:p>
        </w:tc>
      </w:tr>
      <w:tr w:rsidR="00055D47" w:rsidTr="00E93726">
        <w:tc>
          <w:tcPr>
            <w:tcW w:w="959" w:type="dxa"/>
            <w:vAlign w:val="center"/>
          </w:tcPr>
          <w:p w:rsidR="00055D47" w:rsidRDefault="00E93726">
            <w:pPr>
              <w:spacing w:line="360" w:lineRule="exact"/>
              <w:jc w:val="center"/>
              <w:rPr>
                <w:rFonts w:cs="SimSun"/>
                <w:kern w:val="0"/>
              </w:rPr>
            </w:pPr>
            <w:r>
              <w:rPr>
                <w:rFonts w:ascii="SimSun" w:hAnsi="SimSun" w:cs="SimSun" w:hint="eastAsia"/>
                <w:kern w:val="0"/>
              </w:rPr>
              <w:t>陈建祥</w:t>
            </w:r>
          </w:p>
        </w:tc>
        <w:tc>
          <w:tcPr>
            <w:tcW w:w="3260" w:type="dxa"/>
            <w:vAlign w:val="center"/>
          </w:tcPr>
          <w:p w:rsidR="00055D47" w:rsidRDefault="00E93726">
            <w:pPr>
              <w:spacing w:line="360" w:lineRule="exact"/>
              <w:jc w:val="center"/>
              <w:rPr>
                <w:rFonts w:cs="SimSun"/>
                <w:kern w:val="0"/>
              </w:rPr>
            </w:pPr>
            <w:r>
              <w:rPr>
                <w:rFonts w:ascii="SimSun" w:hAnsi="SimSun" w:cs="SimSun" w:hint="eastAsia"/>
                <w:kern w:val="0"/>
              </w:rPr>
              <w:t>黔东南州农业科学院</w:t>
            </w:r>
          </w:p>
        </w:tc>
        <w:tc>
          <w:tcPr>
            <w:tcW w:w="1559" w:type="dxa"/>
            <w:vAlign w:val="center"/>
          </w:tcPr>
          <w:p w:rsidR="00055D47" w:rsidRDefault="00E93726">
            <w:pPr>
              <w:spacing w:line="360" w:lineRule="exact"/>
              <w:jc w:val="center"/>
              <w:rPr>
                <w:rFonts w:cs="SimSun"/>
                <w:kern w:val="0"/>
              </w:rPr>
            </w:pPr>
            <w:r>
              <w:rPr>
                <w:rFonts w:ascii="SimSun" w:hAnsi="SimSun" w:cs="SimSun" w:hint="eastAsia"/>
                <w:kern w:val="0"/>
              </w:rPr>
              <w:t>高级农艺师</w:t>
            </w:r>
          </w:p>
        </w:tc>
        <w:tc>
          <w:tcPr>
            <w:tcW w:w="3402" w:type="dxa"/>
          </w:tcPr>
          <w:p w:rsidR="00055D47" w:rsidRDefault="00E93726">
            <w:pPr>
              <w:spacing w:line="360" w:lineRule="exact"/>
              <w:rPr>
                <w:rFonts w:cs="SimSun"/>
                <w:kern w:val="0"/>
              </w:rPr>
            </w:pPr>
            <w:r>
              <w:rPr>
                <w:rFonts w:ascii="SimSun" w:hAnsi="SimSun" w:cs="SimSun" w:hint="eastAsia"/>
              </w:rPr>
              <w:t>项目负责，制定工作计划，产区调研，编制标准文本及编制说明</w:t>
            </w:r>
          </w:p>
        </w:tc>
      </w:tr>
      <w:tr w:rsidR="00055D47" w:rsidTr="00E93726">
        <w:tc>
          <w:tcPr>
            <w:tcW w:w="959" w:type="dxa"/>
            <w:vAlign w:val="center"/>
          </w:tcPr>
          <w:p w:rsidR="00055D47" w:rsidRDefault="00E93726">
            <w:pPr>
              <w:spacing w:line="360" w:lineRule="exact"/>
              <w:jc w:val="center"/>
              <w:rPr>
                <w:rFonts w:cs="SimSun"/>
                <w:kern w:val="0"/>
              </w:rPr>
            </w:pPr>
            <w:r>
              <w:rPr>
                <w:rFonts w:ascii="SimSun" w:hAnsi="SimSun" w:cs="SimSun" w:hint="eastAsia"/>
                <w:kern w:val="0"/>
              </w:rPr>
              <w:t>刘桂琼</w:t>
            </w:r>
          </w:p>
        </w:tc>
        <w:tc>
          <w:tcPr>
            <w:tcW w:w="3260" w:type="dxa"/>
            <w:vAlign w:val="center"/>
          </w:tcPr>
          <w:p w:rsidR="00055D47" w:rsidRDefault="00E93726">
            <w:pPr>
              <w:spacing w:line="360" w:lineRule="exact"/>
              <w:jc w:val="center"/>
              <w:rPr>
                <w:rFonts w:cs="SimSun"/>
                <w:kern w:val="0"/>
              </w:rPr>
            </w:pPr>
            <w:r>
              <w:rPr>
                <w:rFonts w:ascii="SimSun" w:hAnsi="SimSun" w:cs="SimSun" w:hint="eastAsia"/>
                <w:kern w:val="0"/>
              </w:rPr>
              <w:t>黔东南</w:t>
            </w:r>
            <w:proofErr w:type="gramStart"/>
            <w:r>
              <w:rPr>
                <w:rFonts w:ascii="SimSun" w:hAnsi="SimSun" w:cs="SimSun" w:hint="eastAsia"/>
                <w:kern w:val="0"/>
              </w:rPr>
              <w:t>州食品</w:t>
            </w:r>
            <w:proofErr w:type="gramEnd"/>
            <w:r>
              <w:rPr>
                <w:rFonts w:ascii="SimSun" w:hAnsi="SimSun" w:cs="SimSun" w:hint="eastAsia"/>
                <w:kern w:val="0"/>
              </w:rPr>
              <w:t>药品检验检测中心</w:t>
            </w:r>
          </w:p>
        </w:tc>
        <w:tc>
          <w:tcPr>
            <w:tcW w:w="1559" w:type="dxa"/>
            <w:vAlign w:val="center"/>
          </w:tcPr>
          <w:p w:rsidR="00055D47" w:rsidRDefault="00E93726">
            <w:pPr>
              <w:spacing w:line="360" w:lineRule="exact"/>
              <w:jc w:val="center"/>
              <w:rPr>
                <w:rFonts w:cs="SimSun"/>
                <w:kern w:val="0"/>
              </w:rPr>
            </w:pPr>
            <w:r>
              <w:rPr>
                <w:rFonts w:ascii="SimSun" w:hAnsi="SimSun" w:cs="SimSun" w:hint="eastAsia"/>
                <w:kern w:val="0"/>
              </w:rPr>
              <w:t>高级工程师</w:t>
            </w:r>
          </w:p>
        </w:tc>
        <w:tc>
          <w:tcPr>
            <w:tcW w:w="3402" w:type="dxa"/>
          </w:tcPr>
          <w:p w:rsidR="00055D47" w:rsidRDefault="00E93726">
            <w:pPr>
              <w:spacing w:line="360" w:lineRule="exact"/>
              <w:rPr>
                <w:rFonts w:cs="SimSun"/>
                <w:kern w:val="0"/>
              </w:rPr>
            </w:pPr>
            <w:r>
              <w:rPr>
                <w:rFonts w:ascii="SimSun" w:hAnsi="SimSun" w:cs="SimSun" w:hint="eastAsia"/>
                <w:kern w:val="0"/>
              </w:rPr>
              <w:t>负责资料的收集与分析</w:t>
            </w:r>
          </w:p>
        </w:tc>
      </w:tr>
      <w:tr w:rsidR="00055D47" w:rsidTr="00E93726">
        <w:tc>
          <w:tcPr>
            <w:tcW w:w="959" w:type="dxa"/>
            <w:vAlign w:val="center"/>
          </w:tcPr>
          <w:p w:rsidR="00055D47" w:rsidRDefault="00E93726">
            <w:pPr>
              <w:spacing w:line="360" w:lineRule="exact"/>
              <w:jc w:val="center"/>
              <w:rPr>
                <w:rFonts w:cs="SimSun"/>
                <w:kern w:val="0"/>
              </w:rPr>
            </w:pPr>
            <w:r>
              <w:rPr>
                <w:rFonts w:ascii="SimSun" w:hAnsi="SimSun" w:cs="SimSun" w:hint="eastAsia"/>
                <w:kern w:val="24"/>
              </w:rPr>
              <w:t>郜文军</w:t>
            </w:r>
          </w:p>
        </w:tc>
        <w:tc>
          <w:tcPr>
            <w:tcW w:w="3260" w:type="dxa"/>
            <w:vAlign w:val="center"/>
          </w:tcPr>
          <w:p w:rsidR="00055D47" w:rsidRDefault="00E93726">
            <w:pPr>
              <w:spacing w:line="360" w:lineRule="exact"/>
              <w:jc w:val="center"/>
              <w:rPr>
                <w:rFonts w:cs="SimSun"/>
                <w:kern w:val="0"/>
              </w:rPr>
            </w:pPr>
            <w:r>
              <w:rPr>
                <w:rFonts w:asciiTheme="minorEastAsia" w:hAnsiTheme="minorEastAsia" w:cs="SimSun" w:hint="eastAsia"/>
                <w:kern w:val="0"/>
              </w:rPr>
              <w:t>黔东南州农业科学院</w:t>
            </w:r>
          </w:p>
        </w:tc>
        <w:tc>
          <w:tcPr>
            <w:tcW w:w="1559" w:type="dxa"/>
            <w:vAlign w:val="center"/>
          </w:tcPr>
          <w:p w:rsidR="00055D47" w:rsidRDefault="00E93726">
            <w:pPr>
              <w:spacing w:line="360" w:lineRule="exact"/>
              <w:jc w:val="center"/>
              <w:rPr>
                <w:rFonts w:cs="SimSun"/>
                <w:kern w:val="0"/>
              </w:rPr>
            </w:pPr>
            <w:r>
              <w:rPr>
                <w:rFonts w:ascii="SimSun" w:hAnsi="SimSun" w:cs="SimSun" w:hint="eastAsia"/>
                <w:kern w:val="0"/>
              </w:rPr>
              <w:t>农艺师</w:t>
            </w:r>
          </w:p>
        </w:tc>
        <w:tc>
          <w:tcPr>
            <w:tcW w:w="3402" w:type="dxa"/>
          </w:tcPr>
          <w:p w:rsidR="00055D47" w:rsidRDefault="00E93726">
            <w:pPr>
              <w:spacing w:line="360" w:lineRule="exact"/>
              <w:rPr>
                <w:rFonts w:cs="SimSun"/>
                <w:kern w:val="0"/>
              </w:rPr>
            </w:pPr>
            <w:r>
              <w:rPr>
                <w:rFonts w:ascii="SimSun" w:hAnsi="SimSun" w:cs="SimSun" w:hint="eastAsia"/>
                <w:kern w:val="0"/>
              </w:rPr>
              <w:t>负责种植技术规范数据的收集</w:t>
            </w:r>
          </w:p>
        </w:tc>
      </w:tr>
      <w:tr w:rsidR="00055D47" w:rsidTr="00E93726">
        <w:tc>
          <w:tcPr>
            <w:tcW w:w="959" w:type="dxa"/>
            <w:vAlign w:val="center"/>
          </w:tcPr>
          <w:p w:rsidR="00055D47" w:rsidRPr="00E93726" w:rsidRDefault="00E93726">
            <w:pPr>
              <w:spacing w:line="360" w:lineRule="exact"/>
              <w:jc w:val="center"/>
              <w:rPr>
                <w:rFonts w:cs="SimSun"/>
                <w:kern w:val="0"/>
              </w:rPr>
            </w:pPr>
            <w:proofErr w:type="gramStart"/>
            <w:r w:rsidRPr="00E93726">
              <w:rPr>
                <w:rFonts w:ascii="Arial" w:hAnsi="Arial" w:cs="Arial"/>
                <w:shd w:val="clear" w:color="auto" w:fill="FFFFFF"/>
              </w:rPr>
              <w:t>武伦鹏</w:t>
            </w:r>
            <w:proofErr w:type="gramEnd"/>
          </w:p>
        </w:tc>
        <w:tc>
          <w:tcPr>
            <w:tcW w:w="3260" w:type="dxa"/>
            <w:vAlign w:val="center"/>
          </w:tcPr>
          <w:p w:rsidR="00055D47" w:rsidRPr="00E93726" w:rsidRDefault="00E93726">
            <w:pPr>
              <w:spacing w:line="360" w:lineRule="exact"/>
              <w:rPr>
                <w:rFonts w:cs="SimSun"/>
                <w:kern w:val="0"/>
              </w:rPr>
            </w:pPr>
            <w:r w:rsidRPr="00E93726">
              <w:rPr>
                <w:rFonts w:asciiTheme="minorEastAsia" w:hAnsiTheme="minorEastAsia" w:cs="Arial"/>
              </w:rPr>
              <w:t>国家参茸产品质量监督检验中心</w:t>
            </w:r>
          </w:p>
        </w:tc>
        <w:tc>
          <w:tcPr>
            <w:tcW w:w="1559" w:type="dxa"/>
            <w:vAlign w:val="center"/>
          </w:tcPr>
          <w:p w:rsidR="00055D47" w:rsidRPr="00E93726" w:rsidRDefault="00373EF9">
            <w:pPr>
              <w:spacing w:line="360" w:lineRule="exact"/>
              <w:jc w:val="center"/>
              <w:rPr>
                <w:rFonts w:cs="SimSun"/>
                <w:kern w:val="0"/>
              </w:rPr>
            </w:pPr>
            <w:r w:rsidRPr="00E93726">
              <w:rPr>
                <w:rFonts w:cs="SimSun" w:hint="eastAsia"/>
                <w:kern w:val="0"/>
              </w:rPr>
              <w:t>正高级工程师</w:t>
            </w:r>
          </w:p>
        </w:tc>
        <w:tc>
          <w:tcPr>
            <w:tcW w:w="3402" w:type="dxa"/>
          </w:tcPr>
          <w:p w:rsidR="00055D47" w:rsidRPr="00E93726" w:rsidRDefault="00E93726">
            <w:pPr>
              <w:spacing w:line="360" w:lineRule="exact"/>
              <w:rPr>
                <w:rFonts w:cs="SimSun"/>
                <w:kern w:val="0"/>
              </w:rPr>
            </w:pPr>
            <w:r w:rsidRPr="00E93726">
              <w:rPr>
                <w:rFonts w:ascii="SimSun" w:hAnsi="SimSun" w:cs="SimSun" w:hint="eastAsia"/>
                <w:kern w:val="0"/>
              </w:rPr>
              <w:t>负责太子参种植数据的收集分析</w:t>
            </w:r>
          </w:p>
        </w:tc>
      </w:tr>
      <w:tr w:rsidR="00055D47" w:rsidTr="00E93726">
        <w:tc>
          <w:tcPr>
            <w:tcW w:w="959" w:type="dxa"/>
            <w:vAlign w:val="center"/>
          </w:tcPr>
          <w:p w:rsidR="00055D47" w:rsidRDefault="00E93726">
            <w:pPr>
              <w:spacing w:line="360" w:lineRule="exact"/>
              <w:jc w:val="center"/>
              <w:rPr>
                <w:rFonts w:cs="SimSun"/>
                <w:kern w:val="0"/>
              </w:rPr>
            </w:pPr>
            <w:r>
              <w:rPr>
                <w:rFonts w:ascii="SimSun" w:hAnsi="SimSun" w:cs="SimSun" w:hint="eastAsia"/>
                <w:kern w:val="0"/>
              </w:rPr>
              <w:t>程 红</w:t>
            </w:r>
          </w:p>
        </w:tc>
        <w:tc>
          <w:tcPr>
            <w:tcW w:w="3260" w:type="dxa"/>
            <w:vAlign w:val="center"/>
          </w:tcPr>
          <w:p w:rsidR="00055D47" w:rsidRDefault="00E93726">
            <w:pPr>
              <w:widowControl/>
              <w:jc w:val="center"/>
              <w:textAlignment w:val="center"/>
              <w:rPr>
                <w:rFonts w:ascii="SimSun" w:eastAsia="SimSun" w:hAnsi="SimSun" w:cs="SimSun"/>
              </w:rPr>
            </w:pPr>
            <w:r>
              <w:rPr>
                <w:rFonts w:ascii="SimSun" w:eastAsia="SimSun" w:hAnsi="SimSun" w:cs="SimSun" w:hint="eastAsia"/>
                <w:kern w:val="0"/>
              </w:rPr>
              <w:t>黔东南</w:t>
            </w:r>
            <w:proofErr w:type="gramStart"/>
            <w:r>
              <w:rPr>
                <w:rFonts w:ascii="SimSun" w:eastAsia="SimSun" w:hAnsi="SimSun" w:cs="SimSun" w:hint="eastAsia"/>
                <w:kern w:val="0"/>
              </w:rPr>
              <w:t>州质量</w:t>
            </w:r>
            <w:proofErr w:type="gramEnd"/>
            <w:r>
              <w:rPr>
                <w:rFonts w:ascii="SimSun" w:eastAsia="SimSun" w:hAnsi="SimSun" w:cs="SimSun" w:hint="eastAsia"/>
                <w:kern w:val="0"/>
              </w:rPr>
              <w:t>技术监督检测所</w:t>
            </w:r>
          </w:p>
        </w:tc>
        <w:tc>
          <w:tcPr>
            <w:tcW w:w="1559" w:type="dxa"/>
            <w:vAlign w:val="center"/>
          </w:tcPr>
          <w:p w:rsidR="00055D47" w:rsidRDefault="00E93726">
            <w:pPr>
              <w:spacing w:line="360" w:lineRule="exact"/>
              <w:jc w:val="center"/>
              <w:rPr>
                <w:rFonts w:cs="SimSun"/>
                <w:kern w:val="0"/>
              </w:rPr>
            </w:pPr>
            <w:r>
              <w:rPr>
                <w:rFonts w:ascii="SimSun" w:hAnsi="SimSun" w:cs="SimSun" w:hint="eastAsia"/>
                <w:kern w:val="0"/>
              </w:rPr>
              <w:t>高级工程师</w:t>
            </w:r>
          </w:p>
        </w:tc>
        <w:tc>
          <w:tcPr>
            <w:tcW w:w="3402" w:type="dxa"/>
          </w:tcPr>
          <w:p w:rsidR="00055D47" w:rsidRDefault="00E93726">
            <w:pPr>
              <w:spacing w:line="360" w:lineRule="exact"/>
              <w:rPr>
                <w:rFonts w:cs="SimSun"/>
                <w:kern w:val="0"/>
              </w:rPr>
            </w:pPr>
            <w:r>
              <w:rPr>
                <w:rFonts w:ascii="SimSun" w:hAnsi="SimSun" w:cs="SimSun" w:hint="eastAsia"/>
                <w:kern w:val="0"/>
              </w:rPr>
              <w:t>负责太子参种植数据的收集分析</w:t>
            </w:r>
          </w:p>
        </w:tc>
      </w:tr>
      <w:tr w:rsidR="00055D47" w:rsidTr="00E93726">
        <w:tc>
          <w:tcPr>
            <w:tcW w:w="959" w:type="dxa"/>
            <w:vAlign w:val="center"/>
          </w:tcPr>
          <w:p w:rsidR="00055D47" w:rsidRDefault="00E93726">
            <w:pPr>
              <w:spacing w:line="360" w:lineRule="exact"/>
              <w:jc w:val="center"/>
              <w:rPr>
                <w:rFonts w:cs="SimSun"/>
                <w:kern w:val="0"/>
              </w:rPr>
            </w:pPr>
            <w:r>
              <w:rPr>
                <w:rFonts w:ascii="SimSun" w:hAnsi="SimSun" w:cs="SimSun" w:hint="eastAsia"/>
              </w:rPr>
              <w:t>吴柳绚</w:t>
            </w:r>
          </w:p>
        </w:tc>
        <w:tc>
          <w:tcPr>
            <w:tcW w:w="3260" w:type="dxa"/>
            <w:vAlign w:val="center"/>
          </w:tcPr>
          <w:p w:rsidR="00055D47" w:rsidRDefault="00E93726">
            <w:pPr>
              <w:spacing w:line="360" w:lineRule="exact"/>
              <w:jc w:val="center"/>
              <w:rPr>
                <w:rFonts w:cs="SimSun"/>
                <w:kern w:val="0"/>
              </w:rPr>
            </w:pPr>
            <w:r>
              <w:rPr>
                <w:rFonts w:asciiTheme="minorEastAsia" w:hAnsiTheme="minorEastAsia" w:cs="SimSun" w:hint="eastAsia"/>
                <w:kern w:val="0"/>
              </w:rPr>
              <w:t>黔东南州农业科学院</w:t>
            </w:r>
          </w:p>
        </w:tc>
        <w:tc>
          <w:tcPr>
            <w:tcW w:w="1559" w:type="dxa"/>
            <w:vAlign w:val="center"/>
          </w:tcPr>
          <w:p w:rsidR="00055D47" w:rsidRDefault="00E93726">
            <w:pPr>
              <w:spacing w:line="360" w:lineRule="exact"/>
              <w:jc w:val="center"/>
              <w:rPr>
                <w:rFonts w:cs="SimSun"/>
                <w:kern w:val="0"/>
              </w:rPr>
            </w:pPr>
            <w:r>
              <w:rPr>
                <w:rFonts w:ascii="SimSun" w:hAnsi="SimSun" w:cs="SimSun" w:hint="eastAsia"/>
                <w:kern w:val="0"/>
              </w:rPr>
              <w:t>农艺师</w:t>
            </w:r>
          </w:p>
        </w:tc>
        <w:tc>
          <w:tcPr>
            <w:tcW w:w="3402" w:type="dxa"/>
          </w:tcPr>
          <w:p w:rsidR="00055D47" w:rsidRDefault="00E93726">
            <w:pPr>
              <w:spacing w:line="360" w:lineRule="exact"/>
              <w:rPr>
                <w:rFonts w:cs="SimSun"/>
                <w:kern w:val="0"/>
              </w:rPr>
            </w:pPr>
            <w:r>
              <w:rPr>
                <w:rFonts w:ascii="SimSun" w:hAnsi="SimSun" w:cs="SimSun" w:hint="eastAsia"/>
                <w:kern w:val="0"/>
              </w:rPr>
              <w:t>负责太子参种植数据测试</w:t>
            </w:r>
          </w:p>
        </w:tc>
      </w:tr>
      <w:tr w:rsidR="00055D47" w:rsidTr="00E93726">
        <w:tc>
          <w:tcPr>
            <w:tcW w:w="959" w:type="dxa"/>
            <w:vAlign w:val="center"/>
          </w:tcPr>
          <w:p w:rsidR="00055D47" w:rsidRDefault="00E93726">
            <w:pPr>
              <w:spacing w:line="360" w:lineRule="exact"/>
              <w:jc w:val="center"/>
              <w:rPr>
                <w:rFonts w:cs="SimSun"/>
                <w:kern w:val="0"/>
              </w:rPr>
            </w:pPr>
            <w:proofErr w:type="gramStart"/>
            <w:r>
              <w:rPr>
                <w:rFonts w:ascii="SimSun" w:hAnsi="SimSun" w:cs="SimSun" w:hint="eastAsia"/>
                <w:kern w:val="0"/>
              </w:rPr>
              <w:t>李穗渝</w:t>
            </w:r>
            <w:proofErr w:type="gramEnd"/>
          </w:p>
        </w:tc>
        <w:tc>
          <w:tcPr>
            <w:tcW w:w="3260" w:type="dxa"/>
            <w:vAlign w:val="center"/>
          </w:tcPr>
          <w:p w:rsidR="00055D47" w:rsidRDefault="00E93726">
            <w:pPr>
              <w:spacing w:line="360" w:lineRule="exact"/>
              <w:jc w:val="center"/>
              <w:rPr>
                <w:rFonts w:cs="SimSun"/>
                <w:kern w:val="0"/>
              </w:rPr>
            </w:pPr>
            <w:r>
              <w:rPr>
                <w:rFonts w:ascii="SimSun" w:hAnsi="SimSun" w:cs="SimSun" w:hint="eastAsia"/>
                <w:kern w:val="0"/>
              </w:rPr>
              <w:t>黔东南州市场监督管理局</w:t>
            </w:r>
          </w:p>
        </w:tc>
        <w:tc>
          <w:tcPr>
            <w:tcW w:w="1559" w:type="dxa"/>
            <w:vAlign w:val="center"/>
          </w:tcPr>
          <w:p w:rsidR="00055D47" w:rsidRDefault="00E93726">
            <w:pPr>
              <w:spacing w:line="360" w:lineRule="exact"/>
              <w:jc w:val="center"/>
              <w:rPr>
                <w:rFonts w:cs="SimSun"/>
                <w:kern w:val="0"/>
              </w:rPr>
            </w:pPr>
            <w:r>
              <w:rPr>
                <w:rFonts w:ascii="SimSun" w:hAnsi="SimSun" w:cs="SimSun" w:hint="eastAsia"/>
                <w:kern w:val="0"/>
              </w:rPr>
              <w:t>科 长</w:t>
            </w:r>
          </w:p>
        </w:tc>
        <w:tc>
          <w:tcPr>
            <w:tcW w:w="3402" w:type="dxa"/>
          </w:tcPr>
          <w:p w:rsidR="00055D47" w:rsidRDefault="00E93726">
            <w:pPr>
              <w:spacing w:line="360" w:lineRule="exact"/>
              <w:rPr>
                <w:rFonts w:cs="SimSun"/>
                <w:kern w:val="0"/>
              </w:rPr>
            </w:pPr>
            <w:r>
              <w:rPr>
                <w:rFonts w:ascii="SimSun" w:hAnsi="SimSun" w:cs="SimSun" w:hint="eastAsia"/>
                <w:kern w:val="0"/>
              </w:rPr>
              <w:t>负责标准化编制工作指导</w:t>
            </w:r>
          </w:p>
        </w:tc>
      </w:tr>
      <w:tr w:rsidR="00055D47" w:rsidTr="00E93726">
        <w:tc>
          <w:tcPr>
            <w:tcW w:w="959" w:type="dxa"/>
            <w:vAlign w:val="center"/>
          </w:tcPr>
          <w:p w:rsidR="00055D47" w:rsidRDefault="00E93726">
            <w:pPr>
              <w:spacing w:line="360" w:lineRule="exact"/>
              <w:jc w:val="center"/>
              <w:rPr>
                <w:rFonts w:cs="SimSun"/>
                <w:kern w:val="0"/>
              </w:rPr>
            </w:pPr>
            <w:r>
              <w:rPr>
                <w:rFonts w:asciiTheme="minorEastAsia" w:hAnsiTheme="minorEastAsia" w:cs="SimSun" w:hint="eastAsia"/>
              </w:rPr>
              <w:t>袁小坦</w:t>
            </w:r>
          </w:p>
        </w:tc>
        <w:tc>
          <w:tcPr>
            <w:tcW w:w="3260" w:type="dxa"/>
            <w:vAlign w:val="center"/>
          </w:tcPr>
          <w:p w:rsidR="00055D47" w:rsidRDefault="00E93726">
            <w:pPr>
              <w:spacing w:line="360" w:lineRule="exact"/>
              <w:jc w:val="center"/>
              <w:rPr>
                <w:rFonts w:cs="SimSun"/>
                <w:kern w:val="0"/>
              </w:rPr>
            </w:pPr>
            <w:r>
              <w:rPr>
                <w:rFonts w:asciiTheme="minorEastAsia" w:hAnsiTheme="minorEastAsia" w:cs="SimSun" w:hint="eastAsia"/>
              </w:rPr>
              <w:t>柘荣县药业发展局</w:t>
            </w:r>
          </w:p>
        </w:tc>
        <w:tc>
          <w:tcPr>
            <w:tcW w:w="1559" w:type="dxa"/>
            <w:vAlign w:val="center"/>
          </w:tcPr>
          <w:p w:rsidR="00055D47" w:rsidRDefault="00E93726">
            <w:pPr>
              <w:spacing w:line="360" w:lineRule="exact"/>
              <w:jc w:val="center"/>
              <w:rPr>
                <w:rFonts w:cs="SimSun"/>
                <w:kern w:val="0"/>
              </w:rPr>
            </w:pPr>
            <w:r>
              <w:rPr>
                <w:rFonts w:ascii="SimSun" w:hAnsi="SimSun" w:cs="SimSun" w:hint="eastAsia"/>
              </w:rPr>
              <w:t>农艺师</w:t>
            </w:r>
          </w:p>
        </w:tc>
        <w:tc>
          <w:tcPr>
            <w:tcW w:w="3402" w:type="dxa"/>
          </w:tcPr>
          <w:p w:rsidR="00055D47" w:rsidRDefault="00E93726">
            <w:pPr>
              <w:spacing w:line="360" w:lineRule="exact"/>
              <w:rPr>
                <w:rFonts w:cs="SimSun"/>
                <w:kern w:val="0"/>
              </w:rPr>
            </w:pPr>
            <w:r>
              <w:rPr>
                <w:rFonts w:ascii="SimSun" w:hAnsi="SimSun" w:cs="SimSun" w:hint="eastAsia"/>
                <w:kern w:val="0"/>
              </w:rPr>
              <w:t>收集</w:t>
            </w:r>
            <w:r>
              <w:rPr>
                <w:rFonts w:ascii="SimSun" w:hAnsi="SimSun" w:cs="SimSun" w:hint="eastAsia"/>
              </w:rPr>
              <w:t>柘荣太子参</w:t>
            </w:r>
            <w:r>
              <w:rPr>
                <w:rFonts w:ascii="SimSun" w:hAnsi="SimSun" w:cs="SimSun" w:hint="eastAsia"/>
                <w:kern w:val="0"/>
              </w:rPr>
              <w:t>种植数据</w:t>
            </w:r>
          </w:p>
        </w:tc>
      </w:tr>
    </w:tbl>
    <w:p w:rsidR="00055D47" w:rsidRDefault="00E93726">
      <w:pPr>
        <w:adjustRightInd w:val="0"/>
        <w:spacing w:line="440" w:lineRule="exact"/>
        <w:ind w:firstLineChars="224" w:firstLine="472"/>
        <w:textAlignment w:val="baseline"/>
        <w:rPr>
          <w:rFonts w:asciiTheme="minorEastAsia" w:hAnsiTheme="minorEastAsia" w:cs="Times New Roman"/>
          <w:b/>
          <w:bCs/>
        </w:rPr>
      </w:pPr>
      <w:r>
        <w:rPr>
          <w:rFonts w:asciiTheme="minorEastAsia" w:hAnsiTheme="minorEastAsia" w:cs="SimSun" w:hint="eastAsia"/>
          <w:b/>
          <w:bCs/>
          <w:kern w:val="0"/>
        </w:rPr>
        <w:t>二、标准编制原则和主要内容</w:t>
      </w:r>
      <w:r>
        <w:rPr>
          <w:rFonts w:asciiTheme="minorEastAsia" w:hAnsiTheme="minorEastAsia" w:cs="SimSun" w:hint="eastAsia"/>
          <w:b/>
          <w:bCs/>
        </w:rPr>
        <w:t>编制的原则与依据</w:t>
      </w:r>
    </w:p>
    <w:p w:rsidR="00055D47" w:rsidRDefault="00E93726">
      <w:pPr>
        <w:adjustRightInd w:val="0"/>
        <w:spacing w:line="440" w:lineRule="exact"/>
        <w:ind w:firstLineChars="224" w:firstLine="472"/>
        <w:textAlignment w:val="baseline"/>
        <w:rPr>
          <w:rFonts w:asciiTheme="minorEastAsia" w:hAnsiTheme="minorEastAsia" w:cs="Times New Roman"/>
          <w:b/>
          <w:bCs/>
          <w:kern w:val="24"/>
        </w:rPr>
      </w:pPr>
      <w:r>
        <w:rPr>
          <w:rFonts w:asciiTheme="minorEastAsia" w:hAnsiTheme="minorEastAsia" w:cs="SimSun" w:hint="eastAsia"/>
          <w:b/>
          <w:bCs/>
        </w:rPr>
        <w:t>(</w:t>
      </w:r>
      <w:proofErr w:type="gramStart"/>
      <w:r>
        <w:rPr>
          <w:rFonts w:asciiTheme="minorEastAsia" w:hAnsiTheme="minorEastAsia" w:cs="SimSun" w:hint="eastAsia"/>
          <w:b/>
          <w:bCs/>
        </w:rPr>
        <w:t>一</w:t>
      </w:r>
      <w:proofErr w:type="gramEnd"/>
      <w:r>
        <w:rPr>
          <w:rFonts w:asciiTheme="minorEastAsia" w:hAnsiTheme="minorEastAsia" w:cs="SimSun" w:hint="eastAsia"/>
          <w:b/>
          <w:bCs/>
        </w:rPr>
        <w:t>)编制的原则</w:t>
      </w:r>
    </w:p>
    <w:p w:rsidR="00055D47" w:rsidRDefault="00E93726">
      <w:pPr>
        <w:spacing w:line="440" w:lineRule="exact"/>
        <w:ind w:firstLineChars="200" w:firstLine="420"/>
        <w:rPr>
          <w:rFonts w:asciiTheme="minorEastAsia" w:hAnsiTheme="minorEastAsia" w:cs="Times New Roman"/>
        </w:rPr>
      </w:pPr>
      <w:r>
        <w:rPr>
          <w:rFonts w:asciiTheme="minorEastAsia" w:hAnsiTheme="minorEastAsia" w:cs="Times New Roman"/>
        </w:rPr>
        <w:t>1</w:t>
      </w:r>
      <w:r>
        <w:rPr>
          <w:rFonts w:asciiTheme="minorEastAsia" w:hAnsiTheme="minorEastAsia" w:cs="SimSun" w:hint="eastAsia"/>
        </w:rPr>
        <w:t>、确保种植技术规范安全；</w:t>
      </w:r>
    </w:p>
    <w:p w:rsidR="00055D47" w:rsidRDefault="00E93726">
      <w:pPr>
        <w:spacing w:line="440" w:lineRule="exact"/>
        <w:ind w:firstLineChars="200" w:firstLine="420"/>
        <w:rPr>
          <w:rFonts w:asciiTheme="minorEastAsia" w:hAnsiTheme="minorEastAsia" w:cs="Times New Roman"/>
        </w:rPr>
      </w:pPr>
      <w:r>
        <w:rPr>
          <w:rFonts w:asciiTheme="minorEastAsia" w:hAnsiTheme="minorEastAsia" w:cs="Times New Roman"/>
        </w:rPr>
        <w:t>2</w:t>
      </w:r>
      <w:r>
        <w:rPr>
          <w:rFonts w:asciiTheme="minorEastAsia" w:hAnsiTheme="minorEastAsia" w:cs="SimSun" w:hint="eastAsia"/>
        </w:rPr>
        <w:t>、借鉴国内相关行业先进和成熟的经验；</w:t>
      </w:r>
    </w:p>
    <w:p w:rsidR="00055D47" w:rsidRDefault="00E93726">
      <w:pPr>
        <w:spacing w:line="440" w:lineRule="exact"/>
        <w:ind w:firstLineChars="200" w:firstLine="420"/>
        <w:rPr>
          <w:rFonts w:asciiTheme="minorEastAsia" w:hAnsiTheme="minorEastAsia" w:cs="SimSun"/>
          <w:kern w:val="0"/>
        </w:rPr>
      </w:pPr>
      <w:r>
        <w:rPr>
          <w:rFonts w:asciiTheme="minorEastAsia" w:hAnsiTheme="minorEastAsia" w:cs="Times New Roman"/>
        </w:rPr>
        <w:t>3</w:t>
      </w:r>
      <w:r>
        <w:rPr>
          <w:rFonts w:asciiTheme="minorEastAsia" w:hAnsiTheme="minorEastAsia" w:cs="SimSun" w:hint="eastAsia"/>
        </w:rPr>
        <w:t>、结合</w:t>
      </w:r>
      <w:r>
        <w:rPr>
          <w:rFonts w:asciiTheme="minorEastAsia" w:hAnsiTheme="minorEastAsia" w:cs="SimSun" w:hint="eastAsia"/>
          <w:kern w:val="0"/>
        </w:rPr>
        <w:t>太子参种植技术规范生产实际；</w:t>
      </w:r>
    </w:p>
    <w:p w:rsidR="00055D47" w:rsidRDefault="00E93726">
      <w:pPr>
        <w:spacing w:line="440" w:lineRule="exact"/>
        <w:ind w:firstLineChars="200" w:firstLine="420"/>
        <w:rPr>
          <w:rFonts w:asciiTheme="minorEastAsia" w:hAnsiTheme="minorEastAsia" w:cs="SimSun"/>
          <w:kern w:val="0"/>
        </w:rPr>
      </w:pPr>
      <w:r>
        <w:rPr>
          <w:rFonts w:asciiTheme="minorEastAsia" w:hAnsiTheme="minorEastAsia" w:cs="SimSun"/>
          <w:kern w:val="0"/>
        </w:rPr>
        <w:t>4</w:t>
      </w:r>
      <w:r>
        <w:rPr>
          <w:rFonts w:asciiTheme="minorEastAsia" w:hAnsiTheme="minorEastAsia" w:cs="SimSun" w:hint="eastAsia"/>
          <w:kern w:val="0"/>
        </w:rPr>
        <w:t>、标准具有科学性、先进性、可操作性；</w:t>
      </w:r>
    </w:p>
    <w:p w:rsidR="00055D47" w:rsidRDefault="00E93726">
      <w:pPr>
        <w:spacing w:line="440" w:lineRule="exact"/>
        <w:ind w:firstLineChars="200" w:firstLine="420"/>
        <w:rPr>
          <w:rFonts w:asciiTheme="minorEastAsia" w:hAnsiTheme="minorEastAsia" w:cs="SimSun"/>
          <w:kern w:val="0"/>
        </w:rPr>
      </w:pPr>
      <w:r>
        <w:rPr>
          <w:rFonts w:asciiTheme="minorEastAsia" w:hAnsiTheme="minorEastAsia" w:cs="SimSun"/>
          <w:kern w:val="0"/>
        </w:rPr>
        <w:lastRenderedPageBreak/>
        <w:t>5</w:t>
      </w:r>
      <w:r>
        <w:rPr>
          <w:rFonts w:asciiTheme="minorEastAsia" w:hAnsiTheme="minorEastAsia" w:cs="SimSun" w:hint="eastAsia"/>
          <w:kern w:val="0"/>
        </w:rPr>
        <w:t>、与相关标准法规协调一致；</w:t>
      </w:r>
    </w:p>
    <w:p w:rsidR="00055D47" w:rsidRDefault="00E93726">
      <w:pPr>
        <w:spacing w:line="440" w:lineRule="exact"/>
        <w:ind w:firstLineChars="200" w:firstLine="420"/>
        <w:rPr>
          <w:rFonts w:asciiTheme="minorEastAsia" w:hAnsiTheme="minorEastAsia" w:cs="Times New Roman"/>
        </w:rPr>
      </w:pPr>
      <w:r>
        <w:rPr>
          <w:rFonts w:asciiTheme="minorEastAsia" w:hAnsiTheme="minorEastAsia" w:cs="SimSun"/>
          <w:kern w:val="0"/>
        </w:rPr>
        <w:t>6</w:t>
      </w:r>
      <w:r>
        <w:rPr>
          <w:rFonts w:asciiTheme="minorEastAsia" w:hAnsiTheme="minorEastAsia" w:cs="SimSun" w:hint="eastAsia"/>
          <w:kern w:val="0"/>
        </w:rPr>
        <w:t>、促进产业健康发展。</w:t>
      </w:r>
    </w:p>
    <w:p w:rsidR="00055D47" w:rsidRDefault="00E93726">
      <w:pPr>
        <w:pStyle w:val="af3"/>
        <w:numPr>
          <w:ilvl w:val="0"/>
          <w:numId w:val="1"/>
        </w:numPr>
        <w:spacing w:line="440" w:lineRule="exact"/>
        <w:ind w:firstLineChars="0"/>
        <w:rPr>
          <w:rFonts w:asciiTheme="minorEastAsia" w:hAnsiTheme="minorEastAsia" w:cs="Times New Roman"/>
          <w:b/>
          <w:bCs/>
        </w:rPr>
      </w:pPr>
      <w:r>
        <w:rPr>
          <w:rFonts w:asciiTheme="minorEastAsia" w:hAnsiTheme="minorEastAsia" w:cs="SimSun" w:hint="eastAsia"/>
          <w:b/>
          <w:bCs/>
        </w:rPr>
        <w:t>编制的依据与内容</w:t>
      </w:r>
    </w:p>
    <w:p w:rsidR="00055D47" w:rsidRDefault="00E93726" w:rsidP="00C2721D">
      <w:pPr>
        <w:pStyle w:val="af1"/>
        <w:tabs>
          <w:tab w:val="clear" w:pos="992"/>
        </w:tabs>
        <w:spacing w:beforeLines="100" w:before="312" w:afterLines="100" w:after="312"/>
        <w:ind w:left="0" w:firstLine="0"/>
      </w:pPr>
      <w:r>
        <w:rPr>
          <w:rFonts w:hint="eastAsia"/>
        </w:rPr>
        <w:t>1 产地环境</w:t>
      </w:r>
    </w:p>
    <w:p w:rsidR="00055D47" w:rsidRDefault="00E93726">
      <w:pPr>
        <w:pStyle w:val="af"/>
        <w:numPr>
          <w:ilvl w:val="1"/>
          <w:numId w:val="2"/>
        </w:numPr>
        <w:spacing w:before="156" w:after="156"/>
      </w:pPr>
      <w:r>
        <w:rPr>
          <w:rFonts w:hint="eastAsia"/>
        </w:rPr>
        <w:t>生物学特性</w:t>
      </w:r>
    </w:p>
    <w:p w:rsidR="00055D47" w:rsidRPr="002053DD" w:rsidRDefault="00E93726">
      <w:pPr>
        <w:pStyle w:val="ad"/>
        <w:spacing w:line="360" w:lineRule="exact"/>
        <w:rPr>
          <w:rFonts w:ascii="Times New Roman" w:cs="Times New Roman"/>
          <w:kern w:val="2"/>
        </w:rPr>
      </w:pPr>
      <w:r>
        <w:rPr>
          <w:rFonts w:ascii="Times New Roman" w:cs="Times New Roman"/>
          <w:kern w:val="2"/>
        </w:rPr>
        <w:t>太子参在自然条件下</w:t>
      </w:r>
      <w:r>
        <w:rPr>
          <w:rFonts w:ascii="Times New Roman" w:cs="Times New Roman" w:hint="eastAsia"/>
          <w:kern w:val="2"/>
        </w:rPr>
        <w:t>，</w:t>
      </w:r>
      <w:r>
        <w:rPr>
          <w:rFonts w:ascii="Times New Roman" w:cs="Times New Roman"/>
          <w:kern w:val="2"/>
        </w:rPr>
        <w:t>多半野生于阴湿山坡的岩石隙缝和枯枝落叶层中</w:t>
      </w:r>
      <w:r>
        <w:rPr>
          <w:rFonts w:ascii="Times New Roman" w:cs="Times New Roman" w:hint="eastAsia"/>
          <w:kern w:val="2"/>
        </w:rPr>
        <w:t>，喜疏松、肥沃含有丰富腐殖质的砂质壤土，它适宜温和湿润的气候，在旬平均</w:t>
      </w:r>
      <w:r>
        <w:rPr>
          <w:rFonts w:ascii="Times New Roman" w:hAnsi="Times New Roman" w:cs="Times New Roman"/>
        </w:rPr>
        <w:t>10</w:t>
      </w:r>
      <w:r>
        <w:rPr>
          <w:rFonts w:ascii="Times New Roman" w:hAnsi="Times New Roman" w:cs="Times New Roman"/>
          <w:spacing w:val="5"/>
        </w:rPr>
        <w:t>~</w:t>
      </w:r>
      <w:r>
        <w:rPr>
          <w:rFonts w:ascii="Times New Roman" w:hAnsi="Times New Roman" w:cs="Times New Roman"/>
        </w:rPr>
        <w:t>20</w:t>
      </w:r>
      <w:r>
        <w:rPr>
          <w:rFonts w:hint="eastAsia"/>
        </w:rPr>
        <w:t>℃的气温下</w:t>
      </w:r>
      <w:r>
        <w:rPr>
          <w:rFonts w:ascii="Times New Roman" w:cs="Times New Roman"/>
        </w:rPr>
        <w:t>生长旺盛，怕炎热高温强光爆</w:t>
      </w:r>
      <w:proofErr w:type="gramStart"/>
      <w:r>
        <w:rPr>
          <w:rFonts w:ascii="Times New Roman" w:cs="Times New Roman"/>
        </w:rPr>
        <w:t>嗮</w:t>
      </w:r>
      <w:proofErr w:type="gramEnd"/>
      <w:r>
        <w:rPr>
          <w:rFonts w:ascii="Times New Roman" w:cs="Times New Roman" w:hint="eastAsia"/>
        </w:rPr>
        <w:t>，</w:t>
      </w:r>
      <w:r>
        <w:rPr>
          <w:rFonts w:ascii="Times New Roman" w:cs="Times New Roman"/>
        </w:rPr>
        <w:t>当气温达到</w:t>
      </w:r>
      <w:r>
        <w:rPr>
          <w:rFonts w:ascii="Times New Roman" w:hAnsi="Times New Roman" w:cs="Times New Roman"/>
        </w:rPr>
        <w:t>30</w:t>
      </w:r>
      <w:r>
        <w:rPr>
          <w:rFonts w:hint="eastAsia"/>
        </w:rPr>
        <w:t>℃</w:t>
      </w:r>
      <w:r>
        <w:rPr>
          <w:rFonts w:ascii="Times New Roman" w:cs="Times New Roman"/>
        </w:rPr>
        <w:t>以上时，植株生长停滞</w:t>
      </w:r>
      <w:r>
        <w:rPr>
          <w:rFonts w:ascii="Times New Roman" w:cs="Times New Roman" w:hint="eastAsia"/>
        </w:rPr>
        <w:t>；块根在</w:t>
      </w:r>
      <w:r>
        <w:rPr>
          <w:rFonts w:ascii="Times New Roman" w:cs="Times New Roman" w:hint="eastAsia"/>
        </w:rPr>
        <w:t>-20</w:t>
      </w:r>
      <w:r>
        <w:rPr>
          <w:rFonts w:hint="eastAsia"/>
        </w:rPr>
        <w:t>℃气温下也可以安全越冬</w:t>
      </w:r>
      <w:r>
        <w:rPr>
          <w:rFonts w:ascii="Times New Roman" w:cs="Times New Roman" w:hint="eastAsia"/>
          <w:vertAlign w:val="superscript"/>
        </w:rPr>
        <w:t>[1]</w:t>
      </w:r>
      <w:r>
        <w:rPr>
          <w:rFonts w:ascii="Times New Roman" w:cs="Times New Roman"/>
        </w:rPr>
        <w:t>；</w:t>
      </w:r>
      <w:r>
        <w:t>太子参在土壤pH为4.5</w:t>
      </w:r>
      <w:r>
        <w:rPr>
          <w:rFonts w:hint="eastAsia"/>
          <w:spacing w:val="5"/>
        </w:rPr>
        <w:t>～</w:t>
      </w:r>
      <w:r>
        <w:t>8.5之间均能生长，以pH6.0</w:t>
      </w:r>
      <w:r>
        <w:rPr>
          <w:rFonts w:hint="eastAsia"/>
          <w:spacing w:val="5"/>
        </w:rPr>
        <w:t>～</w:t>
      </w:r>
      <w:r>
        <w:t>6.5长势最好，产量、品质最佳</w:t>
      </w:r>
      <w:r>
        <w:rPr>
          <w:rFonts w:ascii="Times New Roman" w:cs="Times New Roman" w:hint="eastAsia"/>
          <w:vertAlign w:val="superscript"/>
        </w:rPr>
        <w:t>[2]</w:t>
      </w:r>
      <w:r>
        <w:t>。</w:t>
      </w:r>
      <w:r>
        <w:rPr>
          <w:rFonts w:ascii="Times New Roman" w:cs="Times New Roman"/>
        </w:rPr>
        <w:t>野生太子参发布于吉林</w:t>
      </w:r>
      <w:r>
        <w:rPr>
          <w:rFonts w:ascii="Times New Roman" w:cs="Times New Roman" w:hint="eastAsia"/>
        </w:rPr>
        <w:t>、</w:t>
      </w:r>
      <w:r w:rsidRPr="002053DD">
        <w:rPr>
          <w:rFonts w:ascii="Times New Roman" w:cs="Times New Roman"/>
        </w:rPr>
        <w:t>辽宁</w:t>
      </w:r>
      <w:r w:rsidRPr="002053DD">
        <w:rPr>
          <w:rFonts w:ascii="Times New Roman" w:cs="Times New Roman" w:hint="eastAsia"/>
        </w:rPr>
        <w:t>、</w:t>
      </w:r>
      <w:r w:rsidRPr="002053DD">
        <w:rPr>
          <w:rFonts w:ascii="Times New Roman" w:cs="Times New Roman"/>
        </w:rPr>
        <w:t>内蒙古</w:t>
      </w:r>
      <w:r w:rsidRPr="002053DD">
        <w:rPr>
          <w:rFonts w:ascii="Times New Roman" w:cs="Times New Roman" w:hint="eastAsia"/>
        </w:rPr>
        <w:t>、</w:t>
      </w:r>
      <w:r w:rsidRPr="002053DD">
        <w:rPr>
          <w:rFonts w:ascii="Times New Roman" w:cs="Times New Roman"/>
        </w:rPr>
        <w:t>河北</w:t>
      </w:r>
      <w:r w:rsidRPr="002053DD">
        <w:rPr>
          <w:rFonts w:ascii="Times New Roman" w:cs="Times New Roman" w:hint="eastAsia"/>
        </w:rPr>
        <w:t>、</w:t>
      </w:r>
      <w:r w:rsidRPr="002053DD">
        <w:rPr>
          <w:rFonts w:ascii="Times New Roman" w:cs="Times New Roman"/>
        </w:rPr>
        <w:t>山东</w:t>
      </w:r>
      <w:r w:rsidRPr="002053DD">
        <w:rPr>
          <w:rFonts w:ascii="Times New Roman" w:cs="Times New Roman" w:hint="eastAsia"/>
        </w:rPr>
        <w:t>、</w:t>
      </w:r>
      <w:r w:rsidRPr="002053DD">
        <w:rPr>
          <w:rFonts w:ascii="Times New Roman" w:cs="Times New Roman"/>
        </w:rPr>
        <w:t>安徽</w:t>
      </w:r>
      <w:r w:rsidRPr="002053DD">
        <w:rPr>
          <w:rFonts w:ascii="Times New Roman" w:cs="Times New Roman" w:hint="eastAsia"/>
        </w:rPr>
        <w:t>、</w:t>
      </w:r>
      <w:r w:rsidRPr="002053DD">
        <w:rPr>
          <w:rFonts w:ascii="Times New Roman" w:cs="Times New Roman"/>
        </w:rPr>
        <w:t>江苏</w:t>
      </w:r>
      <w:r w:rsidRPr="002053DD">
        <w:rPr>
          <w:rFonts w:ascii="Times New Roman" w:cs="Times New Roman" w:hint="eastAsia"/>
        </w:rPr>
        <w:t>、</w:t>
      </w:r>
      <w:r w:rsidRPr="002053DD">
        <w:rPr>
          <w:rFonts w:ascii="Times New Roman" w:cs="Times New Roman"/>
        </w:rPr>
        <w:t>浙江</w:t>
      </w:r>
      <w:r w:rsidRPr="002053DD">
        <w:rPr>
          <w:rFonts w:ascii="Times New Roman" w:cs="Times New Roman" w:hint="eastAsia"/>
        </w:rPr>
        <w:t>、</w:t>
      </w:r>
      <w:r w:rsidRPr="002053DD">
        <w:rPr>
          <w:rFonts w:ascii="Times New Roman" w:cs="Times New Roman"/>
        </w:rPr>
        <w:t>河南</w:t>
      </w:r>
      <w:r w:rsidRPr="002053DD">
        <w:rPr>
          <w:rFonts w:ascii="Times New Roman" w:cs="Times New Roman" w:hint="eastAsia"/>
        </w:rPr>
        <w:t>、</w:t>
      </w:r>
      <w:r w:rsidRPr="002053DD">
        <w:rPr>
          <w:rFonts w:ascii="Times New Roman" w:cs="Times New Roman"/>
        </w:rPr>
        <w:t>陕西</w:t>
      </w:r>
      <w:r w:rsidRPr="002053DD">
        <w:rPr>
          <w:rFonts w:ascii="Times New Roman" w:cs="Times New Roman" w:hint="eastAsia"/>
        </w:rPr>
        <w:t>、</w:t>
      </w:r>
      <w:r w:rsidRPr="002053DD">
        <w:rPr>
          <w:rFonts w:ascii="Times New Roman" w:cs="Times New Roman"/>
        </w:rPr>
        <w:t>湖北</w:t>
      </w:r>
      <w:r w:rsidRPr="002053DD">
        <w:rPr>
          <w:rFonts w:ascii="Times New Roman" w:cs="Times New Roman" w:hint="eastAsia"/>
        </w:rPr>
        <w:t>、</w:t>
      </w:r>
      <w:r w:rsidRPr="002053DD">
        <w:rPr>
          <w:rFonts w:ascii="Times New Roman" w:cs="Times New Roman"/>
        </w:rPr>
        <w:t>四川</w:t>
      </w:r>
      <w:r w:rsidRPr="002053DD">
        <w:rPr>
          <w:rFonts w:ascii="Times New Roman" w:cs="Times New Roman" w:hint="eastAsia"/>
        </w:rPr>
        <w:t>、</w:t>
      </w:r>
      <w:r w:rsidRPr="002053DD">
        <w:rPr>
          <w:rFonts w:ascii="Times New Roman" w:cs="Times New Roman"/>
        </w:rPr>
        <w:t>西藏等省区</w:t>
      </w:r>
      <w:r w:rsidRPr="002053DD">
        <w:rPr>
          <w:rFonts w:ascii="Times New Roman" w:cs="Times New Roman" w:hint="eastAsia"/>
          <w:vertAlign w:val="superscript"/>
        </w:rPr>
        <w:t>[1]</w:t>
      </w:r>
      <w:r w:rsidRPr="002053DD">
        <w:rPr>
          <w:rFonts w:ascii="Times New Roman" w:cs="Times New Roman" w:hint="eastAsia"/>
        </w:rPr>
        <w:t>。</w:t>
      </w:r>
    </w:p>
    <w:p w:rsidR="00055D47" w:rsidRPr="002053DD" w:rsidRDefault="00E93726">
      <w:pPr>
        <w:pStyle w:val="ae"/>
        <w:numPr>
          <w:ilvl w:val="1"/>
          <w:numId w:val="2"/>
        </w:numPr>
        <w:spacing w:beforeLines="0" w:afterLines="0" w:line="360" w:lineRule="exact"/>
      </w:pPr>
      <w:r w:rsidRPr="002053DD">
        <w:rPr>
          <w:rFonts w:hint="eastAsia"/>
        </w:rPr>
        <w:t>环境质量</w:t>
      </w:r>
    </w:p>
    <w:p w:rsidR="002053DD" w:rsidRPr="002053DD" w:rsidRDefault="002053DD" w:rsidP="002053DD">
      <w:pPr>
        <w:ind w:firstLineChars="200" w:firstLine="420"/>
      </w:pPr>
      <w:r w:rsidRPr="002053DD">
        <w:rPr>
          <w:rFonts w:hAnsi="SimSun"/>
        </w:rPr>
        <w:t>种植基地</w:t>
      </w:r>
      <w:r w:rsidRPr="002053DD">
        <w:rPr>
          <w:rFonts w:hAnsi="SimSun" w:hint="eastAsia"/>
        </w:rPr>
        <w:t>应</w:t>
      </w:r>
      <w:r w:rsidRPr="002053DD">
        <w:rPr>
          <w:rFonts w:hAnsi="SimSun"/>
        </w:rPr>
        <w:t>远离工矿企业、医院、垃圾场、畜牧场、公路主干道、居民区等污染源。土壤环境质量应符合</w:t>
      </w:r>
      <w:r w:rsidRPr="002053DD">
        <w:t>GB</w:t>
      </w:r>
      <w:r w:rsidRPr="002053DD">
        <w:rPr>
          <w:rFonts w:hint="eastAsia"/>
        </w:rPr>
        <w:t xml:space="preserve"> </w:t>
      </w:r>
      <w:r w:rsidRPr="002053DD">
        <w:t>15618</w:t>
      </w:r>
      <w:r w:rsidRPr="002053DD">
        <w:rPr>
          <w:rFonts w:hAnsi="SimSun"/>
        </w:rPr>
        <w:t>的规定，空气质量应符合</w:t>
      </w:r>
      <w:r w:rsidRPr="002053DD">
        <w:t>GB</w:t>
      </w:r>
      <w:r w:rsidRPr="002053DD">
        <w:rPr>
          <w:rFonts w:hint="eastAsia"/>
        </w:rPr>
        <w:t xml:space="preserve"> </w:t>
      </w:r>
      <w:r w:rsidRPr="002053DD">
        <w:t>3095</w:t>
      </w:r>
      <w:r w:rsidRPr="002053DD">
        <w:rPr>
          <w:rFonts w:hAnsi="SimSun"/>
        </w:rPr>
        <w:t>的规定，灌溉水质量应符合</w:t>
      </w:r>
      <w:r w:rsidRPr="002053DD">
        <w:t>GB</w:t>
      </w:r>
      <w:r w:rsidRPr="002053DD">
        <w:rPr>
          <w:rFonts w:hint="eastAsia"/>
        </w:rPr>
        <w:t xml:space="preserve"> </w:t>
      </w:r>
      <w:r w:rsidRPr="002053DD">
        <w:t>508</w:t>
      </w:r>
      <w:r w:rsidRPr="002053DD">
        <w:rPr>
          <w:rFonts w:hint="eastAsia"/>
        </w:rPr>
        <w:t>4</w:t>
      </w:r>
      <w:r w:rsidRPr="002053DD">
        <w:rPr>
          <w:rFonts w:hAnsi="SimSun"/>
        </w:rPr>
        <w:t>的规定。</w:t>
      </w:r>
    </w:p>
    <w:p w:rsidR="00055D47" w:rsidRDefault="00E93726">
      <w:pPr>
        <w:pStyle w:val="af1"/>
        <w:tabs>
          <w:tab w:val="clear" w:pos="992"/>
        </w:tabs>
        <w:spacing w:before="156" w:afterLines="0"/>
        <w:ind w:left="0" w:firstLine="0"/>
      </w:pPr>
      <w:r>
        <w:rPr>
          <w:rFonts w:hint="eastAsia"/>
        </w:rPr>
        <w:t>2种植技术</w:t>
      </w:r>
    </w:p>
    <w:p w:rsidR="00055D47" w:rsidRDefault="00E93726">
      <w:pPr>
        <w:pStyle w:val="af"/>
        <w:spacing w:before="156" w:afterLines="0"/>
        <w:ind w:left="0"/>
      </w:pPr>
      <w:r>
        <w:rPr>
          <w:rFonts w:hint="eastAsia"/>
        </w:rPr>
        <w:t>2.1 选地</w:t>
      </w:r>
    </w:p>
    <w:p w:rsidR="00055D47" w:rsidRDefault="00E93726">
      <w:pPr>
        <w:spacing w:line="360" w:lineRule="exact"/>
        <w:ind w:firstLineChars="200" w:firstLine="420"/>
        <w:rPr>
          <w:rFonts w:ascii="SimSun" w:hAnsi="SimSun"/>
          <w:spacing w:val="5"/>
          <w:kern w:val="0"/>
        </w:rPr>
      </w:pPr>
      <w:r>
        <w:rPr>
          <w:rFonts w:hAnsi="SimSun"/>
        </w:rPr>
        <w:t>通过对四个太子参主产区地理信息调查</w:t>
      </w:r>
      <w:r>
        <w:rPr>
          <w:rFonts w:hAnsi="SimSun" w:hint="eastAsia"/>
        </w:rPr>
        <w:t>：贵州施秉县、黄平县，福建柘荣县山区太子参基地，多布局在</w:t>
      </w:r>
      <w:r>
        <w:rPr>
          <w:rFonts w:ascii="SimSun" w:hAnsi="SimSun" w:hint="eastAsia"/>
        </w:rPr>
        <w:t>海拔</w:t>
      </w:r>
      <w:r>
        <w:rPr>
          <w:rFonts w:hint="eastAsia"/>
        </w:rPr>
        <w:t>700</w:t>
      </w:r>
      <w:r>
        <w:rPr>
          <w:rFonts w:ascii="SimSun" w:hAnsi="SimSun" w:hint="eastAsia"/>
          <w:spacing w:val="5"/>
          <w:kern w:val="0"/>
        </w:rPr>
        <w:t xml:space="preserve"> m～1300m，略带倾斜的北向山坡旱地种植。低海拔区域种植</w:t>
      </w:r>
      <w:proofErr w:type="gramStart"/>
      <w:r>
        <w:rPr>
          <w:rFonts w:ascii="SimSun" w:hAnsi="SimSun" w:hint="eastAsia"/>
          <w:spacing w:val="5"/>
          <w:kern w:val="0"/>
        </w:rPr>
        <w:t>太子参倒苗时间</w:t>
      </w:r>
      <w:proofErr w:type="gramEnd"/>
      <w:r>
        <w:rPr>
          <w:rFonts w:ascii="SimSun" w:hAnsi="SimSun" w:hint="eastAsia"/>
          <w:spacing w:val="5"/>
          <w:kern w:val="0"/>
        </w:rPr>
        <w:t>提前，产量偏低。</w:t>
      </w:r>
    </w:p>
    <w:p w:rsidR="00055D47" w:rsidRDefault="00E93726">
      <w:pPr>
        <w:spacing w:line="360" w:lineRule="exact"/>
        <w:ind w:firstLineChars="200" w:firstLine="420"/>
      </w:pPr>
      <w:r>
        <w:t>河北无极县</w:t>
      </w:r>
      <w:r>
        <w:rPr>
          <w:rFonts w:hint="eastAsia"/>
        </w:rPr>
        <w:t>、</w:t>
      </w:r>
      <w:r>
        <w:t>安徽</w:t>
      </w:r>
      <w:proofErr w:type="gramStart"/>
      <w:r>
        <w:t>宣城市</w:t>
      </w:r>
      <w:proofErr w:type="gramEnd"/>
      <w:r>
        <w:t>平原太子参基地</w:t>
      </w:r>
      <w:r>
        <w:rPr>
          <w:rFonts w:hint="eastAsia"/>
        </w:rPr>
        <w:t>，多</w:t>
      </w:r>
      <w:r>
        <w:t>布局在</w:t>
      </w:r>
      <w:r>
        <w:rPr>
          <w:rFonts w:ascii="SimSun" w:hAnsi="SimSun" w:hint="eastAsia"/>
        </w:rPr>
        <w:t>海拔</w:t>
      </w:r>
      <w:r>
        <w:rPr>
          <w:rFonts w:hint="eastAsia"/>
        </w:rPr>
        <w:t>1</w:t>
      </w:r>
      <w:r>
        <w:rPr>
          <w:rFonts w:ascii="SimSun" w:hAnsi="SimSun" w:hint="eastAsia"/>
          <w:spacing w:val="5"/>
          <w:kern w:val="0"/>
        </w:rPr>
        <w:t>00m左右的</w:t>
      </w:r>
      <w:r>
        <w:rPr>
          <w:rFonts w:ascii="SimSun" w:hAnsi="SimSun" w:hint="eastAsia"/>
        </w:rPr>
        <w:t>平地</w:t>
      </w:r>
      <w:r>
        <w:t>种植</w:t>
      </w:r>
      <w:r>
        <w:rPr>
          <w:rFonts w:hint="eastAsia"/>
        </w:rPr>
        <w:t>。</w:t>
      </w:r>
    </w:p>
    <w:p w:rsidR="00055D47" w:rsidRDefault="00E93726">
      <w:pPr>
        <w:spacing w:line="360" w:lineRule="exact"/>
        <w:ind w:firstLineChars="200" w:firstLine="420"/>
      </w:pPr>
      <w:r>
        <w:rPr>
          <w:rFonts w:hint="eastAsia"/>
        </w:rPr>
        <w:t>因此，在选地方面，不设置海拔高度条件，</w:t>
      </w:r>
      <w:r>
        <w:t>详见表</w:t>
      </w:r>
      <w:r>
        <w:rPr>
          <w:rFonts w:hint="eastAsia"/>
        </w:rPr>
        <w:t>1</w:t>
      </w:r>
      <w:r>
        <w:rPr>
          <w:rFonts w:hint="eastAsia"/>
        </w:rPr>
        <w:t>。</w:t>
      </w:r>
    </w:p>
    <w:p w:rsidR="00055D47" w:rsidRDefault="00E93726">
      <w:pPr>
        <w:pStyle w:val="ac"/>
        <w:numPr>
          <w:ilvl w:val="0"/>
          <w:numId w:val="3"/>
        </w:numPr>
        <w:spacing w:before="156" w:afterLines="0"/>
        <w:ind w:left="0"/>
        <w:rPr>
          <w:rFonts w:ascii="SimSun"/>
        </w:rPr>
      </w:pPr>
      <w:r>
        <w:rPr>
          <w:rFonts w:ascii="SimSun" w:hint="eastAsia"/>
        </w:rPr>
        <w:t>《太子参种植技术规范》产地调查地理信息一览表</w:t>
      </w:r>
    </w:p>
    <w:tbl>
      <w:tblPr>
        <w:tblW w:w="9180" w:type="dxa"/>
        <w:tblLayout w:type="fixed"/>
        <w:tblLook w:val="04A0" w:firstRow="1" w:lastRow="0" w:firstColumn="1" w:lastColumn="0" w:noHBand="0" w:noVBand="1"/>
      </w:tblPr>
      <w:tblGrid>
        <w:gridCol w:w="534"/>
        <w:gridCol w:w="3827"/>
        <w:gridCol w:w="2126"/>
        <w:gridCol w:w="2126"/>
        <w:gridCol w:w="567"/>
      </w:tblGrid>
      <w:tr w:rsidR="00055D47">
        <w:trPr>
          <w:trHeight w:val="420"/>
        </w:trPr>
        <w:tc>
          <w:tcPr>
            <w:tcW w:w="534" w:type="dxa"/>
            <w:tcBorders>
              <w:top w:val="single" w:sz="4" w:space="0" w:color="auto"/>
              <w:left w:val="single" w:sz="4" w:space="0" w:color="auto"/>
              <w:bottom w:val="single" w:sz="4" w:space="0" w:color="auto"/>
              <w:right w:val="single" w:sz="4" w:space="0" w:color="auto"/>
            </w:tcBorders>
            <w:noWrap/>
            <w:vAlign w:val="center"/>
          </w:tcPr>
          <w:p w:rsidR="00055D47" w:rsidRDefault="00E93726">
            <w:pPr>
              <w:widowControl/>
              <w:jc w:val="center"/>
              <w:rPr>
                <w:rFonts w:ascii="SimSun" w:cs="SimSun"/>
                <w:kern w:val="0"/>
              </w:rPr>
            </w:pPr>
            <w:r>
              <w:rPr>
                <w:rFonts w:ascii="SimSun" w:hAnsi="SimSun" w:cs="SimSun" w:hint="eastAsia"/>
                <w:kern w:val="0"/>
              </w:rPr>
              <w:t>序号</w:t>
            </w:r>
          </w:p>
        </w:tc>
        <w:tc>
          <w:tcPr>
            <w:tcW w:w="3827" w:type="dxa"/>
            <w:tcBorders>
              <w:top w:val="single" w:sz="4" w:space="0" w:color="auto"/>
              <w:left w:val="nil"/>
              <w:bottom w:val="single" w:sz="4" w:space="0" w:color="auto"/>
              <w:right w:val="single" w:sz="4" w:space="0" w:color="auto"/>
            </w:tcBorders>
            <w:noWrap/>
            <w:vAlign w:val="center"/>
          </w:tcPr>
          <w:p w:rsidR="00055D47" w:rsidRDefault="00E93726">
            <w:pPr>
              <w:widowControl/>
              <w:jc w:val="center"/>
              <w:rPr>
                <w:rFonts w:ascii="SimSun" w:cs="SimSun"/>
                <w:kern w:val="0"/>
              </w:rPr>
            </w:pPr>
            <w:r>
              <w:rPr>
                <w:rFonts w:ascii="SimSun" w:hAnsi="SimSun" w:cs="SimSun" w:hint="eastAsia"/>
                <w:kern w:val="0"/>
              </w:rPr>
              <w:t>收集地点</w:t>
            </w:r>
          </w:p>
        </w:tc>
        <w:tc>
          <w:tcPr>
            <w:tcW w:w="2126" w:type="dxa"/>
            <w:tcBorders>
              <w:top w:val="single" w:sz="4" w:space="0" w:color="auto"/>
              <w:left w:val="nil"/>
              <w:bottom w:val="single" w:sz="4" w:space="0" w:color="auto"/>
              <w:right w:val="single" w:sz="4" w:space="0" w:color="auto"/>
            </w:tcBorders>
            <w:noWrap/>
            <w:vAlign w:val="center"/>
          </w:tcPr>
          <w:p w:rsidR="00055D47" w:rsidRDefault="00E93726">
            <w:pPr>
              <w:widowControl/>
              <w:jc w:val="center"/>
              <w:rPr>
                <w:rFonts w:ascii="SimSun" w:cs="SimSun"/>
                <w:kern w:val="0"/>
              </w:rPr>
            </w:pPr>
            <w:r>
              <w:rPr>
                <w:rFonts w:ascii="SimSun" w:hAnsi="SimSun" w:cs="SimSun" w:hint="eastAsia"/>
                <w:kern w:val="0"/>
              </w:rPr>
              <w:t>纬度</w:t>
            </w:r>
          </w:p>
        </w:tc>
        <w:tc>
          <w:tcPr>
            <w:tcW w:w="2126" w:type="dxa"/>
            <w:tcBorders>
              <w:top w:val="single" w:sz="4" w:space="0" w:color="auto"/>
              <w:left w:val="nil"/>
              <w:bottom w:val="single" w:sz="4" w:space="0" w:color="auto"/>
              <w:right w:val="single" w:sz="4" w:space="0" w:color="auto"/>
            </w:tcBorders>
            <w:noWrap/>
            <w:vAlign w:val="center"/>
          </w:tcPr>
          <w:p w:rsidR="00055D47" w:rsidRDefault="00E93726">
            <w:pPr>
              <w:widowControl/>
              <w:jc w:val="center"/>
              <w:rPr>
                <w:rFonts w:ascii="SimSun" w:cs="SimSun"/>
                <w:kern w:val="0"/>
              </w:rPr>
            </w:pPr>
            <w:r>
              <w:rPr>
                <w:rFonts w:ascii="SimSun" w:hAnsi="SimSun" w:cs="SimSun" w:hint="eastAsia"/>
                <w:kern w:val="0"/>
              </w:rPr>
              <w:t>经度</w:t>
            </w:r>
          </w:p>
        </w:tc>
        <w:tc>
          <w:tcPr>
            <w:tcW w:w="567" w:type="dxa"/>
            <w:tcBorders>
              <w:top w:val="single" w:sz="4" w:space="0" w:color="auto"/>
              <w:left w:val="nil"/>
              <w:bottom w:val="single" w:sz="4" w:space="0" w:color="auto"/>
              <w:right w:val="single" w:sz="4" w:space="0" w:color="auto"/>
            </w:tcBorders>
            <w:noWrap/>
            <w:vAlign w:val="center"/>
          </w:tcPr>
          <w:p w:rsidR="00055D47" w:rsidRDefault="00E93726">
            <w:pPr>
              <w:widowControl/>
              <w:jc w:val="center"/>
              <w:rPr>
                <w:rFonts w:ascii="SimSun" w:cs="SimSun"/>
                <w:kern w:val="0"/>
              </w:rPr>
            </w:pPr>
            <w:r>
              <w:rPr>
                <w:rFonts w:ascii="SimSun" w:hAnsi="SimSun" w:cs="SimSun" w:hint="eastAsia"/>
                <w:kern w:val="0"/>
              </w:rPr>
              <w:t>海拔</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贵州省施秉县牛大场镇牛大场村</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27</w:t>
            </w:r>
            <w:r>
              <w:rPr>
                <w:rFonts w:ascii="SimSun" w:hAnsi="SimSun" w:cs="SimSun" w:hint="eastAsia"/>
                <w:kern w:val="0"/>
              </w:rPr>
              <w:t>°</w:t>
            </w:r>
            <w:r>
              <w:rPr>
                <w:rFonts w:ascii="SimSun" w:hAnsi="SimSun" w:cs="SimSun"/>
                <w:kern w:val="0"/>
              </w:rPr>
              <w:t>08</w:t>
            </w:r>
            <w:r>
              <w:rPr>
                <w:rFonts w:ascii="SimSun" w:hAnsi="SimSun" w:cs="SimSun" w:hint="eastAsia"/>
                <w:kern w:val="0"/>
              </w:rPr>
              <w:t>′</w:t>
            </w:r>
            <w:r>
              <w:rPr>
                <w:rFonts w:ascii="SimSun" w:hAnsi="SimSun" w:cs="SimSun"/>
                <w:kern w:val="0"/>
              </w:rPr>
              <w:t>35.94</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107</w:t>
            </w:r>
            <w:r>
              <w:rPr>
                <w:rFonts w:ascii="SimSun" w:hAnsi="SimSun" w:cs="SimSun" w:hint="eastAsia"/>
                <w:kern w:val="0"/>
              </w:rPr>
              <w:t>°</w:t>
            </w:r>
            <w:r>
              <w:rPr>
                <w:rFonts w:ascii="SimSun" w:hAnsi="SimSun" w:cs="SimSun"/>
                <w:kern w:val="0"/>
              </w:rPr>
              <w:t>55</w:t>
            </w:r>
            <w:r>
              <w:rPr>
                <w:rFonts w:ascii="SimSun" w:hAnsi="SimSun" w:cs="SimSun" w:hint="eastAsia"/>
                <w:kern w:val="0"/>
              </w:rPr>
              <w:t>′</w:t>
            </w:r>
            <w:r>
              <w:rPr>
                <w:rFonts w:ascii="SimSun" w:hAnsi="SimSun" w:cs="SimSun"/>
                <w:kern w:val="0"/>
              </w:rPr>
              <w:t>19.37</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919</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2</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贵州省施秉县牛大场镇大坪村下龙塘</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27</w:t>
            </w:r>
            <w:r>
              <w:rPr>
                <w:rFonts w:ascii="SimSun" w:hAnsi="SimSun" w:cs="SimSun" w:hint="eastAsia"/>
                <w:kern w:val="0"/>
              </w:rPr>
              <w:t>°</w:t>
            </w:r>
            <w:r>
              <w:rPr>
                <w:rFonts w:ascii="SimSun" w:hAnsi="SimSun" w:cs="SimSun"/>
                <w:kern w:val="0"/>
              </w:rPr>
              <w:t>10</w:t>
            </w:r>
            <w:r>
              <w:rPr>
                <w:rFonts w:ascii="SimSun" w:hAnsi="SimSun" w:cs="SimSun" w:hint="eastAsia"/>
                <w:kern w:val="0"/>
              </w:rPr>
              <w:t>′</w:t>
            </w:r>
            <w:r>
              <w:rPr>
                <w:rFonts w:ascii="SimSun" w:hAnsi="SimSun" w:cs="SimSun"/>
                <w:kern w:val="0"/>
              </w:rPr>
              <w:t>46.29</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107</w:t>
            </w:r>
            <w:r>
              <w:rPr>
                <w:rFonts w:ascii="SimSun" w:hAnsi="SimSun" w:cs="SimSun" w:hint="eastAsia"/>
                <w:kern w:val="0"/>
              </w:rPr>
              <w:t>°</w:t>
            </w:r>
            <w:r>
              <w:rPr>
                <w:rFonts w:ascii="SimSun" w:hAnsi="SimSun" w:cs="SimSun"/>
                <w:kern w:val="0"/>
              </w:rPr>
              <w:t>54</w:t>
            </w:r>
            <w:r>
              <w:rPr>
                <w:rFonts w:ascii="SimSun" w:hAnsi="SimSun" w:cs="SimSun" w:hint="eastAsia"/>
                <w:kern w:val="0"/>
              </w:rPr>
              <w:t>′</w:t>
            </w:r>
            <w:r>
              <w:rPr>
                <w:rFonts w:ascii="SimSun" w:hAnsi="SimSun" w:cs="SimSun"/>
                <w:kern w:val="0"/>
              </w:rPr>
              <w:t>33.45</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748</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3</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贵州省施秉县牛大场镇大坪村张家院</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27</w:t>
            </w:r>
            <w:r>
              <w:rPr>
                <w:rFonts w:ascii="SimSun" w:hAnsi="SimSun" w:cs="SimSun" w:hint="eastAsia"/>
                <w:kern w:val="0"/>
              </w:rPr>
              <w:t>°</w:t>
            </w:r>
            <w:r>
              <w:rPr>
                <w:rFonts w:ascii="SimSun" w:hAnsi="SimSun" w:cs="SimSun"/>
                <w:kern w:val="0"/>
              </w:rPr>
              <w:t>09</w:t>
            </w:r>
            <w:r>
              <w:rPr>
                <w:rFonts w:ascii="SimSun" w:hAnsi="SimSun" w:cs="SimSun" w:hint="eastAsia"/>
                <w:kern w:val="0"/>
              </w:rPr>
              <w:t>′</w:t>
            </w:r>
            <w:r>
              <w:rPr>
                <w:rFonts w:ascii="SimSun" w:hAnsi="SimSun" w:cs="SimSun"/>
                <w:kern w:val="0"/>
              </w:rPr>
              <w:t>12.54</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107</w:t>
            </w:r>
            <w:r>
              <w:rPr>
                <w:rFonts w:ascii="SimSun" w:hAnsi="SimSun" w:cs="SimSun" w:hint="eastAsia"/>
                <w:kern w:val="0"/>
              </w:rPr>
              <w:t>°</w:t>
            </w:r>
            <w:r>
              <w:rPr>
                <w:rFonts w:ascii="SimSun" w:hAnsi="SimSun" w:cs="SimSun"/>
                <w:kern w:val="0"/>
              </w:rPr>
              <w:t>54</w:t>
            </w:r>
            <w:r>
              <w:rPr>
                <w:rFonts w:ascii="SimSun" w:hAnsi="SimSun" w:cs="SimSun" w:hint="eastAsia"/>
                <w:kern w:val="0"/>
              </w:rPr>
              <w:t>′</w:t>
            </w:r>
            <w:r>
              <w:rPr>
                <w:rFonts w:ascii="SimSun" w:hAnsi="SimSun" w:cs="SimSun"/>
                <w:kern w:val="0"/>
              </w:rPr>
              <w:t>40.57</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840</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4</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贵州省施秉县牛大场镇铜鼓村</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27</w:t>
            </w:r>
            <w:r>
              <w:rPr>
                <w:rFonts w:ascii="SimSun" w:hAnsi="SimSun" w:cs="SimSun" w:hint="eastAsia"/>
                <w:kern w:val="0"/>
              </w:rPr>
              <w:t>°</w:t>
            </w:r>
            <w:r>
              <w:rPr>
                <w:rFonts w:ascii="SimSun" w:hAnsi="SimSun" w:cs="SimSun"/>
                <w:kern w:val="0"/>
              </w:rPr>
              <w:t>10</w:t>
            </w:r>
            <w:r>
              <w:rPr>
                <w:rFonts w:ascii="SimSun" w:hAnsi="SimSun" w:cs="SimSun" w:hint="eastAsia"/>
                <w:kern w:val="0"/>
              </w:rPr>
              <w:t>′</w:t>
            </w:r>
            <w:r>
              <w:rPr>
                <w:rFonts w:ascii="SimSun" w:hAnsi="SimSun" w:cs="SimSun"/>
                <w:kern w:val="0"/>
              </w:rPr>
              <w:t>51.64</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107</w:t>
            </w:r>
            <w:r>
              <w:rPr>
                <w:rFonts w:ascii="SimSun" w:hAnsi="SimSun" w:cs="SimSun" w:hint="eastAsia"/>
                <w:kern w:val="0"/>
              </w:rPr>
              <w:t>°</w:t>
            </w:r>
            <w:r>
              <w:rPr>
                <w:rFonts w:ascii="SimSun" w:hAnsi="SimSun" w:cs="SimSun"/>
                <w:kern w:val="0"/>
              </w:rPr>
              <w:t>56</w:t>
            </w:r>
            <w:r>
              <w:rPr>
                <w:rFonts w:ascii="SimSun" w:hAnsi="SimSun" w:cs="SimSun" w:hint="eastAsia"/>
                <w:kern w:val="0"/>
              </w:rPr>
              <w:t>′</w:t>
            </w:r>
            <w:r>
              <w:rPr>
                <w:rFonts w:ascii="SimSun" w:hAnsi="SimSun" w:cs="SimSun"/>
                <w:kern w:val="0"/>
              </w:rPr>
              <w:t>36.97</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854</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5</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贵州省施秉县牛大场镇牛大场村茶山组</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27</w:t>
            </w:r>
            <w:r>
              <w:rPr>
                <w:rFonts w:ascii="SimSun" w:hAnsi="SimSun" w:cs="SimSun" w:hint="eastAsia"/>
                <w:kern w:val="0"/>
              </w:rPr>
              <w:t>°</w:t>
            </w:r>
            <w:r>
              <w:rPr>
                <w:rFonts w:ascii="SimSun" w:hAnsi="SimSun" w:cs="SimSun"/>
                <w:kern w:val="0"/>
              </w:rPr>
              <w:t>07</w:t>
            </w:r>
            <w:r>
              <w:rPr>
                <w:rFonts w:ascii="SimSun" w:hAnsi="SimSun" w:cs="SimSun" w:hint="eastAsia"/>
                <w:kern w:val="0"/>
              </w:rPr>
              <w:t>′</w:t>
            </w:r>
            <w:r>
              <w:rPr>
                <w:rFonts w:ascii="SimSun" w:hAnsi="SimSun" w:cs="SimSun"/>
                <w:kern w:val="0"/>
              </w:rPr>
              <w:t>45.17</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107</w:t>
            </w:r>
            <w:r>
              <w:rPr>
                <w:rFonts w:ascii="SimSun" w:hAnsi="SimSun" w:cs="SimSun" w:hint="eastAsia"/>
                <w:kern w:val="0"/>
              </w:rPr>
              <w:t>°</w:t>
            </w:r>
            <w:r>
              <w:rPr>
                <w:rFonts w:ascii="SimSun" w:hAnsi="SimSun" w:cs="SimSun"/>
                <w:kern w:val="0"/>
              </w:rPr>
              <w:t>55</w:t>
            </w:r>
            <w:r>
              <w:rPr>
                <w:rFonts w:ascii="SimSun" w:hAnsi="SimSun" w:cs="SimSun" w:hint="eastAsia"/>
                <w:kern w:val="0"/>
              </w:rPr>
              <w:t>′</w:t>
            </w:r>
            <w:r>
              <w:rPr>
                <w:rFonts w:ascii="SimSun" w:hAnsi="SimSun" w:cs="SimSun"/>
                <w:kern w:val="0"/>
              </w:rPr>
              <w:t>50.63</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934</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6</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贵州省黄平县一碗水乡一碗水村白沙井</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27</w:t>
            </w:r>
            <w:r>
              <w:rPr>
                <w:rFonts w:ascii="SimSun" w:hAnsi="SimSun" w:cs="SimSun" w:hint="eastAsia"/>
                <w:kern w:val="0"/>
              </w:rPr>
              <w:t>°</w:t>
            </w:r>
            <w:r>
              <w:rPr>
                <w:rFonts w:ascii="SimSun" w:hAnsi="SimSun" w:cs="SimSun"/>
                <w:kern w:val="0"/>
              </w:rPr>
              <w:t>06</w:t>
            </w:r>
            <w:r>
              <w:rPr>
                <w:rFonts w:ascii="SimSun" w:hAnsi="SimSun" w:cs="SimSun" w:hint="eastAsia"/>
                <w:kern w:val="0"/>
              </w:rPr>
              <w:t>′</w:t>
            </w:r>
            <w:r>
              <w:rPr>
                <w:rFonts w:ascii="SimSun" w:hAnsi="SimSun" w:cs="SimSun"/>
                <w:kern w:val="0"/>
              </w:rPr>
              <w:t>52.81</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107</w:t>
            </w:r>
            <w:r>
              <w:rPr>
                <w:rFonts w:ascii="SimSun" w:hAnsi="SimSun" w:cs="SimSun" w:hint="eastAsia"/>
                <w:kern w:val="0"/>
              </w:rPr>
              <w:t>°</w:t>
            </w:r>
            <w:r>
              <w:rPr>
                <w:rFonts w:ascii="SimSun" w:hAnsi="SimSun" w:cs="SimSun"/>
                <w:kern w:val="0"/>
              </w:rPr>
              <w:t>52</w:t>
            </w:r>
            <w:r>
              <w:rPr>
                <w:rFonts w:ascii="SimSun" w:hAnsi="SimSun" w:cs="SimSun" w:hint="eastAsia"/>
                <w:kern w:val="0"/>
              </w:rPr>
              <w:t>′</w:t>
            </w:r>
            <w:r>
              <w:rPr>
                <w:rFonts w:ascii="SimSun" w:hAnsi="SimSun" w:cs="SimSun"/>
                <w:kern w:val="0"/>
              </w:rPr>
              <w:t>28.52</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917</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7</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贵州省黄平县一碗水乡一碗水村肖家</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27</w:t>
            </w:r>
            <w:r>
              <w:rPr>
                <w:rFonts w:ascii="SimSun" w:hAnsi="SimSun" w:cs="SimSun" w:hint="eastAsia"/>
                <w:kern w:val="0"/>
              </w:rPr>
              <w:t>°</w:t>
            </w:r>
            <w:r>
              <w:rPr>
                <w:rFonts w:ascii="SimSun" w:hAnsi="SimSun" w:cs="SimSun"/>
                <w:kern w:val="0"/>
              </w:rPr>
              <w:t>06</w:t>
            </w:r>
            <w:r>
              <w:rPr>
                <w:rFonts w:ascii="SimSun" w:hAnsi="SimSun" w:cs="SimSun" w:hint="eastAsia"/>
                <w:kern w:val="0"/>
              </w:rPr>
              <w:t>′</w:t>
            </w:r>
            <w:r>
              <w:rPr>
                <w:rFonts w:ascii="SimSun" w:hAnsi="SimSun" w:cs="SimSun"/>
                <w:kern w:val="0"/>
              </w:rPr>
              <w:t>33.68</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107</w:t>
            </w:r>
            <w:r>
              <w:rPr>
                <w:rFonts w:ascii="SimSun" w:hAnsi="SimSun" w:cs="SimSun" w:hint="eastAsia"/>
                <w:kern w:val="0"/>
              </w:rPr>
              <w:t>°</w:t>
            </w:r>
            <w:r>
              <w:rPr>
                <w:rFonts w:ascii="SimSun" w:hAnsi="SimSun" w:cs="SimSun"/>
                <w:kern w:val="0"/>
              </w:rPr>
              <w:t>52</w:t>
            </w:r>
            <w:r>
              <w:rPr>
                <w:rFonts w:ascii="SimSun" w:hAnsi="SimSun" w:cs="SimSun" w:hint="eastAsia"/>
                <w:kern w:val="0"/>
              </w:rPr>
              <w:t>′</w:t>
            </w:r>
            <w:r>
              <w:rPr>
                <w:rFonts w:ascii="SimSun" w:hAnsi="SimSun" w:cs="SimSun"/>
                <w:kern w:val="0"/>
              </w:rPr>
              <w:t>10.05</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919</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8</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河北省无极县七</w:t>
            </w:r>
            <w:proofErr w:type="gramStart"/>
            <w:r>
              <w:rPr>
                <w:rFonts w:ascii="SimSun" w:hAnsi="SimSun" w:cs="SimSun" w:hint="eastAsia"/>
                <w:kern w:val="0"/>
              </w:rPr>
              <w:t>汲</w:t>
            </w:r>
            <w:proofErr w:type="gramEnd"/>
            <w:r>
              <w:rPr>
                <w:rFonts w:ascii="SimSun" w:hAnsi="SimSun" w:cs="SimSun" w:hint="eastAsia"/>
                <w:kern w:val="0"/>
              </w:rPr>
              <w:t>镇小汉村</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38</w:t>
            </w:r>
            <w:r>
              <w:rPr>
                <w:rFonts w:ascii="SimSun" w:hAnsi="SimSun" w:cs="SimSun" w:hint="eastAsia"/>
                <w:kern w:val="0"/>
              </w:rPr>
              <w:t>°</w:t>
            </w:r>
            <w:r>
              <w:rPr>
                <w:rFonts w:ascii="SimSun" w:hAnsi="SimSun" w:cs="SimSun"/>
                <w:kern w:val="0"/>
              </w:rPr>
              <w:t>13</w:t>
            </w:r>
            <w:r>
              <w:rPr>
                <w:rFonts w:ascii="SimSun" w:hAnsi="SimSun" w:cs="SimSun" w:hint="eastAsia"/>
                <w:kern w:val="0"/>
              </w:rPr>
              <w:t>′</w:t>
            </w:r>
            <w:r>
              <w:rPr>
                <w:rFonts w:ascii="SimSun" w:hAnsi="SimSun" w:cs="SimSun"/>
                <w:kern w:val="0"/>
              </w:rPr>
              <w:t>14.00</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115</w:t>
            </w:r>
            <w:r>
              <w:rPr>
                <w:rFonts w:ascii="SimSun" w:hAnsi="SimSun" w:cs="SimSun" w:hint="eastAsia"/>
                <w:kern w:val="0"/>
              </w:rPr>
              <w:t>°</w:t>
            </w:r>
            <w:r>
              <w:rPr>
                <w:rFonts w:ascii="SimSun" w:hAnsi="SimSun" w:cs="SimSun"/>
                <w:kern w:val="0"/>
              </w:rPr>
              <w:t>04</w:t>
            </w:r>
            <w:r>
              <w:rPr>
                <w:rFonts w:ascii="SimSun" w:hAnsi="SimSun" w:cs="SimSun" w:hint="eastAsia"/>
                <w:kern w:val="0"/>
              </w:rPr>
              <w:t>′</w:t>
            </w:r>
            <w:r>
              <w:rPr>
                <w:rFonts w:ascii="SimSun" w:hAnsi="SimSun" w:cs="SimSun"/>
                <w:kern w:val="0"/>
              </w:rPr>
              <w:t>25.73</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42</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9</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河北省无极县七</w:t>
            </w:r>
            <w:proofErr w:type="gramStart"/>
            <w:r>
              <w:rPr>
                <w:rFonts w:ascii="SimSun" w:hAnsi="SimSun" w:cs="SimSun" w:hint="eastAsia"/>
                <w:kern w:val="0"/>
              </w:rPr>
              <w:t>汲</w:t>
            </w:r>
            <w:proofErr w:type="gramEnd"/>
            <w:r>
              <w:rPr>
                <w:rFonts w:ascii="SimSun" w:hAnsi="SimSun" w:cs="SimSun" w:hint="eastAsia"/>
                <w:kern w:val="0"/>
              </w:rPr>
              <w:t>镇小汉村</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38</w:t>
            </w:r>
            <w:r>
              <w:rPr>
                <w:rFonts w:ascii="SimSun" w:hAnsi="SimSun" w:cs="SimSun" w:hint="eastAsia"/>
                <w:kern w:val="0"/>
              </w:rPr>
              <w:t>°</w:t>
            </w:r>
            <w:r>
              <w:rPr>
                <w:rFonts w:ascii="SimSun" w:hAnsi="SimSun" w:cs="SimSun"/>
                <w:kern w:val="0"/>
              </w:rPr>
              <w:t>13</w:t>
            </w:r>
            <w:r>
              <w:rPr>
                <w:rFonts w:ascii="SimSun" w:hAnsi="SimSun" w:cs="SimSun" w:hint="eastAsia"/>
                <w:kern w:val="0"/>
              </w:rPr>
              <w:t>′</w:t>
            </w:r>
            <w:r>
              <w:rPr>
                <w:rFonts w:ascii="SimSun" w:hAnsi="SimSun" w:cs="SimSun"/>
                <w:kern w:val="0"/>
              </w:rPr>
              <w:t>24.97</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115</w:t>
            </w:r>
            <w:r>
              <w:rPr>
                <w:rFonts w:ascii="SimSun" w:hAnsi="SimSun" w:cs="SimSun" w:hint="eastAsia"/>
                <w:kern w:val="0"/>
              </w:rPr>
              <w:t>°</w:t>
            </w:r>
            <w:r>
              <w:rPr>
                <w:rFonts w:ascii="SimSun" w:hAnsi="SimSun" w:cs="SimSun"/>
                <w:kern w:val="0"/>
              </w:rPr>
              <w:t>04</w:t>
            </w:r>
            <w:r>
              <w:rPr>
                <w:rFonts w:ascii="SimSun" w:hAnsi="SimSun" w:cs="SimSun" w:hint="eastAsia"/>
                <w:kern w:val="0"/>
              </w:rPr>
              <w:t>′</w:t>
            </w:r>
            <w:r>
              <w:rPr>
                <w:rFonts w:ascii="SimSun" w:hAnsi="SimSun" w:cs="SimSun"/>
                <w:kern w:val="0"/>
              </w:rPr>
              <w:t>32.77</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41</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10</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河北省无极县七</w:t>
            </w:r>
            <w:proofErr w:type="gramStart"/>
            <w:r>
              <w:rPr>
                <w:rFonts w:ascii="SimSun" w:hAnsi="SimSun" w:cs="SimSun" w:hint="eastAsia"/>
                <w:kern w:val="0"/>
              </w:rPr>
              <w:t>汲</w:t>
            </w:r>
            <w:proofErr w:type="gramEnd"/>
            <w:r>
              <w:rPr>
                <w:rFonts w:ascii="SimSun" w:hAnsi="SimSun" w:cs="SimSun" w:hint="eastAsia"/>
                <w:kern w:val="0"/>
              </w:rPr>
              <w:t>镇小汉村</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38</w:t>
            </w:r>
            <w:r>
              <w:rPr>
                <w:rFonts w:ascii="SimSun" w:hAnsi="SimSun" w:cs="SimSun" w:hint="eastAsia"/>
                <w:kern w:val="0"/>
              </w:rPr>
              <w:t>°</w:t>
            </w:r>
            <w:r>
              <w:rPr>
                <w:rFonts w:ascii="SimSun" w:hAnsi="SimSun" w:cs="SimSun"/>
                <w:kern w:val="0"/>
              </w:rPr>
              <w:t>13</w:t>
            </w:r>
            <w:r>
              <w:rPr>
                <w:rFonts w:ascii="SimSun" w:hAnsi="SimSun" w:cs="SimSun" w:hint="eastAsia"/>
                <w:kern w:val="0"/>
              </w:rPr>
              <w:t>′</w:t>
            </w:r>
            <w:r>
              <w:rPr>
                <w:rFonts w:ascii="SimSun" w:hAnsi="SimSun" w:cs="SimSun"/>
                <w:kern w:val="0"/>
              </w:rPr>
              <w:t>26.28</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115</w:t>
            </w:r>
            <w:r>
              <w:rPr>
                <w:rFonts w:ascii="SimSun" w:hAnsi="SimSun" w:cs="SimSun" w:hint="eastAsia"/>
                <w:kern w:val="0"/>
              </w:rPr>
              <w:t>°</w:t>
            </w:r>
            <w:r>
              <w:rPr>
                <w:rFonts w:ascii="SimSun" w:hAnsi="SimSun" w:cs="SimSun"/>
                <w:kern w:val="0"/>
              </w:rPr>
              <w:t>04</w:t>
            </w:r>
            <w:r>
              <w:rPr>
                <w:rFonts w:ascii="SimSun" w:hAnsi="SimSun" w:cs="SimSun" w:hint="eastAsia"/>
                <w:kern w:val="0"/>
              </w:rPr>
              <w:t>′</w:t>
            </w:r>
            <w:r>
              <w:rPr>
                <w:rFonts w:ascii="SimSun" w:hAnsi="SimSun" w:cs="SimSun"/>
                <w:kern w:val="0"/>
              </w:rPr>
              <w:t>08.91</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41</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11</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河北省无极县七</w:t>
            </w:r>
            <w:proofErr w:type="gramStart"/>
            <w:r>
              <w:rPr>
                <w:rFonts w:ascii="SimSun" w:hAnsi="SimSun" w:cs="SimSun" w:hint="eastAsia"/>
                <w:kern w:val="0"/>
              </w:rPr>
              <w:t>汲</w:t>
            </w:r>
            <w:proofErr w:type="gramEnd"/>
            <w:r>
              <w:rPr>
                <w:rFonts w:ascii="SimSun" w:hAnsi="SimSun" w:cs="SimSun" w:hint="eastAsia"/>
                <w:kern w:val="0"/>
              </w:rPr>
              <w:t>镇小汉村</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38</w:t>
            </w:r>
            <w:r>
              <w:rPr>
                <w:rFonts w:ascii="SimSun" w:hAnsi="SimSun" w:cs="SimSun" w:hint="eastAsia"/>
                <w:kern w:val="0"/>
              </w:rPr>
              <w:t>°</w:t>
            </w:r>
            <w:r>
              <w:rPr>
                <w:rFonts w:ascii="SimSun" w:hAnsi="SimSun" w:cs="SimSun"/>
                <w:kern w:val="0"/>
              </w:rPr>
              <w:t>13</w:t>
            </w:r>
            <w:r>
              <w:rPr>
                <w:rFonts w:ascii="SimSun" w:hAnsi="SimSun" w:cs="SimSun" w:hint="eastAsia"/>
                <w:kern w:val="0"/>
              </w:rPr>
              <w:t>′</w:t>
            </w:r>
            <w:r>
              <w:rPr>
                <w:rFonts w:ascii="SimSun" w:hAnsi="SimSun" w:cs="SimSun"/>
                <w:kern w:val="0"/>
              </w:rPr>
              <w:t>09.09</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115</w:t>
            </w:r>
            <w:r>
              <w:rPr>
                <w:rFonts w:ascii="SimSun" w:hAnsi="SimSun" w:cs="SimSun" w:hint="eastAsia"/>
                <w:kern w:val="0"/>
              </w:rPr>
              <w:t>°</w:t>
            </w:r>
            <w:r>
              <w:rPr>
                <w:rFonts w:ascii="SimSun" w:hAnsi="SimSun" w:cs="SimSun"/>
                <w:kern w:val="0"/>
              </w:rPr>
              <w:t>03</w:t>
            </w:r>
            <w:r>
              <w:rPr>
                <w:rFonts w:ascii="SimSun" w:hAnsi="SimSun" w:cs="SimSun" w:hint="eastAsia"/>
                <w:kern w:val="0"/>
              </w:rPr>
              <w:t>′</w:t>
            </w:r>
            <w:r>
              <w:rPr>
                <w:rFonts w:ascii="SimSun" w:hAnsi="SimSun" w:cs="SimSun"/>
                <w:kern w:val="0"/>
              </w:rPr>
              <w:t>16.91</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41</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12</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河北省无极县南流乡小汉村</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38</w:t>
            </w:r>
            <w:r>
              <w:rPr>
                <w:rFonts w:ascii="SimSun" w:hAnsi="SimSun" w:cs="SimSun" w:hint="eastAsia"/>
                <w:kern w:val="0"/>
              </w:rPr>
              <w:t>°</w:t>
            </w:r>
            <w:r>
              <w:rPr>
                <w:rFonts w:ascii="SimSun" w:hAnsi="SimSun" w:cs="SimSun"/>
                <w:kern w:val="0"/>
              </w:rPr>
              <w:t>12</w:t>
            </w:r>
            <w:r>
              <w:rPr>
                <w:rFonts w:ascii="SimSun" w:hAnsi="SimSun" w:cs="SimSun" w:hint="eastAsia"/>
                <w:kern w:val="0"/>
              </w:rPr>
              <w:t>′</w:t>
            </w:r>
            <w:r>
              <w:rPr>
                <w:rFonts w:ascii="SimSun" w:hAnsi="SimSun" w:cs="SimSun"/>
                <w:kern w:val="0"/>
              </w:rPr>
              <w:t>58.15</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115</w:t>
            </w:r>
            <w:r>
              <w:rPr>
                <w:rFonts w:ascii="SimSun" w:hAnsi="SimSun" w:cs="SimSun" w:hint="eastAsia"/>
                <w:kern w:val="0"/>
              </w:rPr>
              <w:t>°</w:t>
            </w:r>
            <w:r>
              <w:rPr>
                <w:rFonts w:ascii="SimSun" w:hAnsi="SimSun" w:cs="SimSun"/>
                <w:kern w:val="0"/>
              </w:rPr>
              <w:t>03</w:t>
            </w:r>
            <w:r>
              <w:rPr>
                <w:rFonts w:ascii="SimSun" w:hAnsi="SimSun" w:cs="SimSun" w:hint="eastAsia"/>
                <w:kern w:val="0"/>
              </w:rPr>
              <w:t>′</w:t>
            </w:r>
            <w:r>
              <w:rPr>
                <w:rFonts w:ascii="SimSun" w:hAnsi="SimSun" w:cs="SimSun"/>
                <w:kern w:val="0"/>
              </w:rPr>
              <w:t>43.99</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42</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13</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安徽省宣州区黄渡乡乌边村</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30</w:t>
            </w:r>
            <w:r>
              <w:rPr>
                <w:rFonts w:ascii="SimSun" w:hAnsi="SimSun" w:cs="SimSun" w:hint="eastAsia"/>
                <w:kern w:val="0"/>
              </w:rPr>
              <w:t>°</w:t>
            </w:r>
            <w:r>
              <w:rPr>
                <w:rFonts w:ascii="SimSun" w:hAnsi="SimSun" w:cs="SimSun"/>
                <w:kern w:val="0"/>
              </w:rPr>
              <w:t>49</w:t>
            </w:r>
            <w:r>
              <w:rPr>
                <w:rFonts w:ascii="SimSun" w:hAnsi="SimSun" w:cs="SimSun" w:hint="eastAsia"/>
                <w:kern w:val="0"/>
              </w:rPr>
              <w:t>′</w:t>
            </w:r>
            <w:r>
              <w:rPr>
                <w:rFonts w:ascii="SimSun" w:hAnsi="SimSun" w:cs="SimSun"/>
                <w:kern w:val="0"/>
              </w:rPr>
              <w:t>38.06</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118</w:t>
            </w:r>
            <w:r>
              <w:rPr>
                <w:rFonts w:ascii="SimSun" w:hAnsi="SimSun" w:cs="SimSun" w:hint="eastAsia"/>
                <w:kern w:val="0"/>
              </w:rPr>
              <w:t>°</w:t>
            </w:r>
            <w:r>
              <w:rPr>
                <w:rFonts w:ascii="SimSun" w:hAnsi="SimSun" w:cs="SimSun"/>
                <w:kern w:val="0"/>
              </w:rPr>
              <w:t>49</w:t>
            </w:r>
            <w:r>
              <w:rPr>
                <w:rFonts w:ascii="SimSun" w:hAnsi="SimSun" w:cs="SimSun" w:hint="eastAsia"/>
                <w:kern w:val="0"/>
              </w:rPr>
              <w:t>′</w:t>
            </w:r>
            <w:r>
              <w:rPr>
                <w:rFonts w:ascii="SimSun" w:hAnsi="SimSun" w:cs="SimSun"/>
                <w:kern w:val="0"/>
              </w:rPr>
              <w:t>08.03</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68</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14</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安徽省宣州区黄渡乡乌边村</w:t>
            </w:r>
            <w:proofErr w:type="gramStart"/>
            <w:r>
              <w:rPr>
                <w:rFonts w:ascii="SimSun" w:hAnsi="SimSun" w:cs="SimSun" w:hint="eastAsia"/>
                <w:kern w:val="0"/>
              </w:rPr>
              <w:t>久丰组</w:t>
            </w:r>
            <w:proofErr w:type="gramEnd"/>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30</w:t>
            </w:r>
            <w:r>
              <w:rPr>
                <w:rFonts w:ascii="SimSun" w:hAnsi="SimSun" w:cs="SimSun" w:hint="eastAsia"/>
                <w:kern w:val="0"/>
              </w:rPr>
              <w:t>°</w:t>
            </w:r>
            <w:r>
              <w:rPr>
                <w:rFonts w:ascii="SimSun" w:hAnsi="SimSun" w:cs="SimSun"/>
                <w:kern w:val="0"/>
              </w:rPr>
              <w:t>49</w:t>
            </w:r>
            <w:r>
              <w:rPr>
                <w:rFonts w:ascii="SimSun" w:hAnsi="SimSun" w:cs="SimSun" w:hint="eastAsia"/>
                <w:kern w:val="0"/>
              </w:rPr>
              <w:t>′</w:t>
            </w:r>
            <w:r>
              <w:rPr>
                <w:rFonts w:ascii="SimSun" w:hAnsi="SimSun" w:cs="SimSun"/>
                <w:kern w:val="0"/>
              </w:rPr>
              <w:t>27.20</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118</w:t>
            </w:r>
            <w:r>
              <w:rPr>
                <w:rFonts w:ascii="SimSun" w:hAnsi="SimSun" w:cs="SimSun" w:hint="eastAsia"/>
                <w:kern w:val="0"/>
              </w:rPr>
              <w:t>°</w:t>
            </w:r>
            <w:r>
              <w:rPr>
                <w:rFonts w:ascii="SimSun" w:hAnsi="SimSun" w:cs="SimSun"/>
                <w:kern w:val="0"/>
              </w:rPr>
              <w:t>49</w:t>
            </w:r>
            <w:r>
              <w:rPr>
                <w:rFonts w:ascii="SimSun" w:hAnsi="SimSun" w:cs="SimSun" w:hint="eastAsia"/>
                <w:kern w:val="0"/>
              </w:rPr>
              <w:t>′</w:t>
            </w:r>
            <w:r>
              <w:rPr>
                <w:rFonts w:ascii="SimSun" w:hAnsi="SimSun" w:cs="SimSun"/>
                <w:kern w:val="0"/>
              </w:rPr>
              <w:t>06.56</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78</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lastRenderedPageBreak/>
              <w:t>15</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安徽省宣州区黄渡乡乌边</w:t>
            </w:r>
            <w:proofErr w:type="gramStart"/>
            <w:r>
              <w:rPr>
                <w:rFonts w:ascii="SimSun" w:hAnsi="SimSun" w:cs="SimSun" w:hint="eastAsia"/>
                <w:kern w:val="0"/>
              </w:rPr>
              <w:t>村后阳组</w:t>
            </w:r>
            <w:proofErr w:type="gramEnd"/>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30</w:t>
            </w:r>
            <w:r>
              <w:rPr>
                <w:rFonts w:ascii="SimSun" w:hAnsi="SimSun" w:cs="SimSun" w:hint="eastAsia"/>
                <w:kern w:val="0"/>
              </w:rPr>
              <w:t>°</w:t>
            </w:r>
            <w:r>
              <w:rPr>
                <w:rFonts w:ascii="SimSun" w:hAnsi="SimSun" w:cs="SimSun"/>
                <w:kern w:val="0"/>
              </w:rPr>
              <w:t>48</w:t>
            </w:r>
            <w:r>
              <w:rPr>
                <w:rFonts w:ascii="SimSun" w:hAnsi="SimSun" w:cs="SimSun" w:hint="eastAsia"/>
                <w:kern w:val="0"/>
              </w:rPr>
              <w:t>′</w:t>
            </w:r>
            <w:r>
              <w:rPr>
                <w:rFonts w:ascii="SimSun" w:hAnsi="SimSun" w:cs="SimSun"/>
                <w:kern w:val="0"/>
              </w:rPr>
              <w:t>48.98</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118</w:t>
            </w:r>
            <w:r>
              <w:rPr>
                <w:rFonts w:ascii="SimSun" w:hAnsi="SimSun" w:cs="SimSun" w:hint="eastAsia"/>
                <w:kern w:val="0"/>
              </w:rPr>
              <w:t>°</w:t>
            </w:r>
            <w:r>
              <w:rPr>
                <w:rFonts w:ascii="SimSun" w:hAnsi="SimSun" w:cs="SimSun"/>
                <w:kern w:val="0"/>
              </w:rPr>
              <w:t>48</w:t>
            </w:r>
            <w:r>
              <w:rPr>
                <w:rFonts w:ascii="SimSun" w:hAnsi="SimSun" w:cs="SimSun" w:hint="eastAsia"/>
                <w:kern w:val="0"/>
              </w:rPr>
              <w:t>′</w:t>
            </w:r>
            <w:r>
              <w:rPr>
                <w:rFonts w:ascii="SimSun" w:hAnsi="SimSun" w:cs="SimSun"/>
                <w:kern w:val="0"/>
              </w:rPr>
              <w:t>22.10</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76</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16</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安徽省宣州区黄渡乡乌边</w:t>
            </w:r>
            <w:proofErr w:type="gramStart"/>
            <w:r>
              <w:rPr>
                <w:rFonts w:ascii="SimSun" w:hAnsi="SimSun" w:cs="SimSun" w:hint="eastAsia"/>
                <w:kern w:val="0"/>
              </w:rPr>
              <w:t>村和平组</w:t>
            </w:r>
            <w:proofErr w:type="gramEnd"/>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30</w:t>
            </w:r>
            <w:r>
              <w:rPr>
                <w:rFonts w:ascii="SimSun" w:hAnsi="SimSun" w:cs="SimSun" w:hint="eastAsia"/>
                <w:kern w:val="0"/>
              </w:rPr>
              <w:t>°</w:t>
            </w:r>
            <w:r>
              <w:rPr>
                <w:rFonts w:ascii="SimSun" w:hAnsi="SimSun" w:cs="SimSun"/>
                <w:kern w:val="0"/>
              </w:rPr>
              <w:t>48</w:t>
            </w:r>
            <w:r>
              <w:rPr>
                <w:rFonts w:ascii="SimSun" w:hAnsi="SimSun" w:cs="SimSun" w:hint="eastAsia"/>
                <w:kern w:val="0"/>
              </w:rPr>
              <w:t>′</w:t>
            </w:r>
            <w:r>
              <w:rPr>
                <w:rFonts w:ascii="SimSun" w:hAnsi="SimSun" w:cs="SimSun"/>
                <w:kern w:val="0"/>
              </w:rPr>
              <w:t>51.24</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118</w:t>
            </w:r>
            <w:r>
              <w:rPr>
                <w:rFonts w:ascii="SimSun" w:hAnsi="SimSun" w:cs="SimSun" w:hint="eastAsia"/>
                <w:kern w:val="0"/>
              </w:rPr>
              <w:t>°</w:t>
            </w:r>
            <w:r>
              <w:rPr>
                <w:rFonts w:ascii="SimSun" w:hAnsi="SimSun" w:cs="SimSun"/>
                <w:kern w:val="0"/>
              </w:rPr>
              <w:t>49</w:t>
            </w:r>
            <w:r>
              <w:rPr>
                <w:rFonts w:ascii="SimSun" w:hAnsi="SimSun" w:cs="SimSun" w:hint="eastAsia"/>
                <w:kern w:val="0"/>
              </w:rPr>
              <w:t>′</w:t>
            </w:r>
            <w:r>
              <w:rPr>
                <w:rFonts w:ascii="SimSun" w:hAnsi="SimSun" w:cs="SimSun"/>
                <w:kern w:val="0"/>
              </w:rPr>
              <w:t>05.26</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79</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17</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安徽省宣州区黄渡乡乡政府</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30</w:t>
            </w:r>
            <w:r>
              <w:rPr>
                <w:rFonts w:ascii="SimSun" w:hAnsi="SimSun" w:cs="SimSun" w:hint="eastAsia"/>
                <w:kern w:val="0"/>
              </w:rPr>
              <w:t>°</w:t>
            </w:r>
            <w:r>
              <w:rPr>
                <w:rFonts w:ascii="SimSun" w:hAnsi="SimSun" w:cs="SimSun"/>
                <w:kern w:val="0"/>
              </w:rPr>
              <w:t>48</w:t>
            </w:r>
            <w:r>
              <w:rPr>
                <w:rFonts w:ascii="SimSun" w:hAnsi="SimSun" w:cs="SimSun" w:hint="eastAsia"/>
                <w:kern w:val="0"/>
              </w:rPr>
              <w:t>′</w:t>
            </w:r>
            <w:r>
              <w:rPr>
                <w:rFonts w:ascii="SimSun" w:hAnsi="SimSun" w:cs="SimSun"/>
                <w:kern w:val="0"/>
              </w:rPr>
              <w:t>04.80</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118</w:t>
            </w:r>
            <w:r>
              <w:rPr>
                <w:rFonts w:ascii="SimSun" w:hAnsi="SimSun" w:cs="SimSun" w:hint="eastAsia"/>
                <w:kern w:val="0"/>
              </w:rPr>
              <w:t>°</w:t>
            </w:r>
            <w:r>
              <w:rPr>
                <w:rFonts w:ascii="SimSun" w:hAnsi="SimSun" w:cs="SimSun"/>
                <w:kern w:val="0"/>
              </w:rPr>
              <w:t>50</w:t>
            </w:r>
            <w:r>
              <w:rPr>
                <w:rFonts w:ascii="SimSun" w:hAnsi="SimSun" w:cs="SimSun" w:hint="eastAsia"/>
                <w:kern w:val="0"/>
              </w:rPr>
              <w:t>′</w:t>
            </w:r>
            <w:r>
              <w:rPr>
                <w:rFonts w:ascii="SimSun" w:hAnsi="SimSun" w:cs="SimSun"/>
                <w:kern w:val="0"/>
              </w:rPr>
              <w:t>35.20</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53</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18</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福建省柘荣县天仁药业有限公司</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27</w:t>
            </w:r>
            <w:r>
              <w:rPr>
                <w:rFonts w:ascii="SimSun" w:hAnsi="SimSun" w:cs="SimSun" w:hint="eastAsia"/>
                <w:kern w:val="0"/>
              </w:rPr>
              <w:t>°</w:t>
            </w:r>
            <w:r>
              <w:rPr>
                <w:rFonts w:ascii="SimSun" w:hAnsi="SimSun" w:cs="SimSun"/>
                <w:kern w:val="0"/>
              </w:rPr>
              <w:t>13</w:t>
            </w:r>
            <w:r>
              <w:rPr>
                <w:rFonts w:ascii="SimSun" w:hAnsi="SimSun" w:cs="SimSun" w:hint="eastAsia"/>
                <w:kern w:val="0"/>
              </w:rPr>
              <w:t>′</w:t>
            </w:r>
            <w:r>
              <w:rPr>
                <w:rFonts w:ascii="SimSun" w:hAnsi="SimSun" w:cs="SimSun"/>
                <w:kern w:val="0"/>
              </w:rPr>
              <w:t>43.47</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119</w:t>
            </w:r>
            <w:r>
              <w:rPr>
                <w:rFonts w:ascii="SimSun" w:hAnsi="SimSun" w:cs="SimSun" w:hint="eastAsia"/>
                <w:kern w:val="0"/>
              </w:rPr>
              <w:t>°</w:t>
            </w:r>
            <w:r>
              <w:rPr>
                <w:rFonts w:ascii="SimSun" w:hAnsi="SimSun" w:cs="SimSun"/>
                <w:kern w:val="0"/>
              </w:rPr>
              <w:t>51</w:t>
            </w:r>
            <w:r>
              <w:rPr>
                <w:rFonts w:ascii="SimSun" w:hAnsi="SimSun" w:cs="SimSun" w:hint="eastAsia"/>
                <w:kern w:val="0"/>
              </w:rPr>
              <w:t>′</w:t>
            </w:r>
            <w:r>
              <w:rPr>
                <w:rFonts w:ascii="SimSun" w:hAnsi="SimSun" w:cs="SimSun"/>
                <w:kern w:val="0"/>
              </w:rPr>
              <w:t>42.28</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633</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19</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福建省柘荣县</w:t>
            </w:r>
            <w:proofErr w:type="gramStart"/>
            <w:r>
              <w:rPr>
                <w:rFonts w:ascii="SimSun" w:hAnsi="SimSun" w:cs="SimSun" w:hint="eastAsia"/>
                <w:kern w:val="0"/>
              </w:rPr>
              <w:t>黄柏乡</w:t>
            </w:r>
            <w:proofErr w:type="gramEnd"/>
            <w:r>
              <w:rPr>
                <w:rFonts w:ascii="SimSun" w:hAnsi="SimSun" w:cs="SimSun" w:hint="eastAsia"/>
                <w:kern w:val="0"/>
              </w:rPr>
              <w:t>沙坑里村</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27</w:t>
            </w:r>
            <w:r>
              <w:rPr>
                <w:rFonts w:ascii="SimSun" w:hAnsi="SimSun" w:cs="SimSun" w:hint="eastAsia"/>
                <w:kern w:val="0"/>
              </w:rPr>
              <w:t>°</w:t>
            </w:r>
            <w:r>
              <w:rPr>
                <w:rFonts w:ascii="SimSun" w:hAnsi="SimSun" w:cs="SimSun"/>
                <w:kern w:val="0"/>
              </w:rPr>
              <w:t>11</w:t>
            </w:r>
            <w:r>
              <w:rPr>
                <w:rFonts w:ascii="SimSun" w:hAnsi="SimSun" w:cs="SimSun" w:hint="eastAsia"/>
                <w:kern w:val="0"/>
              </w:rPr>
              <w:t>′</w:t>
            </w:r>
            <w:r>
              <w:rPr>
                <w:rFonts w:ascii="SimSun" w:hAnsi="SimSun" w:cs="SimSun"/>
                <w:kern w:val="0"/>
              </w:rPr>
              <w:t>03.35</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119</w:t>
            </w:r>
            <w:r>
              <w:rPr>
                <w:rFonts w:ascii="SimSun" w:hAnsi="SimSun" w:cs="SimSun" w:hint="eastAsia"/>
                <w:kern w:val="0"/>
              </w:rPr>
              <w:t>°</w:t>
            </w:r>
            <w:r>
              <w:rPr>
                <w:rFonts w:ascii="SimSun" w:hAnsi="SimSun" w:cs="SimSun"/>
                <w:kern w:val="0"/>
              </w:rPr>
              <w:t>46</w:t>
            </w:r>
            <w:r>
              <w:rPr>
                <w:rFonts w:ascii="SimSun" w:hAnsi="SimSun" w:cs="SimSun" w:hint="eastAsia"/>
                <w:kern w:val="0"/>
              </w:rPr>
              <w:t>′</w:t>
            </w:r>
            <w:r>
              <w:rPr>
                <w:rFonts w:ascii="SimSun" w:hAnsi="SimSun" w:cs="SimSun"/>
                <w:kern w:val="0"/>
              </w:rPr>
              <w:t>06.63</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680</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20</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福建省柘荣县黄柏乡上黄柏村</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27</w:t>
            </w:r>
            <w:r>
              <w:rPr>
                <w:rFonts w:ascii="SimSun" w:hAnsi="SimSun" w:cs="SimSun" w:hint="eastAsia"/>
                <w:kern w:val="0"/>
              </w:rPr>
              <w:t>°</w:t>
            </w:r>
            <w:r>
              <w:rPr>
                <w:rFonts w:ascii="SimSun" w:hAnsi="SimSun" w:cs="SimSun"/>
                <w:kern w:val="0"/>
              </w:rPr>
              <w:t>10</w:t>
            </w:r>
            <w:r>
              <w:rPr>
                <w:rFonts w:ascii="SimSun" w:hAnsi="SimSun" w:cs="SimSun" w:hint="eastAsia"/>
                <w:kern w:val="0"/>
              </w:rPr>
              <w:t>′</w:t>
            </w:r>
            <w:r>
              <w:rPr>
                <w:rFonts w:ascii="SimSun" w:hAnsi="SimSun" w:cs="SimSun"/>
                <w:kern w:val="0"/>
              </w:rPr>
              <w:t>44.32</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119</w:t>
            </w:r>
            <w:r>
              <w:rPr>
                <w:rFonts w:ascii="SimSun" w:hAnsi="SimSun" w:cs="SimSun" w:hint="eastAsia"/>
                <w:kern w:val="0"/>
              </w:rPr>
              <w:t>°</w:t>
            </w:r>
            <w:r>
              <w:rPr>
                <w:rFonts w:ascii="SimSun" w:hAnsi="SimSun" w:cs="SimSun"/>
                <w:kern w:val="0"/>
              </w:rPr>
              <w:t>46</w:t>
            </w:r>
            <w:r>
              <w:rPr>
                <w:rFonts w:ascii="SimSun" w:hAnsi="SimSun" w:cs="SimSun" w:hint="eastAsia"/>
                <w:kern w:val="0"/>
              </w:rPr>
              <w:t>′</w:t>
            </w:r>
            <w:r>
              <w:rPr>
                <w:rFonts w:ascii="SimSun" w:hAnsi="SimSun" w:cs="SimSun"/>
                <w:kern w:val="0"/>
              </w:rPr>
              <w:t>42.62</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760</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21</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福建省柘荣县富溪镇陈上洋村</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27</w:t>
            </w:r>
            <w:r>
              <w:rPr>
                <w:rFonts w:ascii="SimSun" w:hAnsi="SimSun" w:cs="SimSun" w:hint="eastAsia"/>
                <w:kern w:val="0"/>
              </w:rPr>
              <w:t>°</w:t>
            </w:r>
            <w:r>
              <w:rPr>
                <w:rFonts w:ascii="SimSun" w:hAnsi="SimSun" w:cs="SimSun"/>
                <w:kern w:val="0"/>
              </w:rPr>
              <w:t>10</w:t>
            </w:r>
            <w:r>
              <w:rPr>
                <w:rFonts w:ascii="SimSun" w:hAnsi="SimSun" w:cs="SimSun" w:hint="eastAsia"/>
                <w:kern w:val="0"/>
              </w:rPr>
              <w:t>′</w:t>
            </w:r>
            <w:r>
              <w:rPr>
                <w:rFonts w:ascii="SimSun" w:hAnsi="SimSun" w:cs="SimSun"/>
                <w:kern w:val="0"/>
              </w:rPr>
              <w:t>47.87</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119</w:t>
            </w:r>
            <w:r>
              <w:rPr>
                <w:rFonts w:ascii="SimSun" w:hAnsi="SimSun" w:cs="SimSun" w:hint="eastAsia"/>
                <w:kern w:val="0"/>
              </w:rPr>
              <w:t>°</w:t>
            </w:r>
            <w:r>
              <w:rPr>
                <w:rFonts w:ascii="SimSun" w:hAnsi="SimSun" w:cs="SimSun"/>
                <w:kern w:val="0"/>
              </w:rPr>
              <w:t>48</w:t>
            </w:r>
            <w:r>
              <w:rPr>
                <w:rFonts w:ascii="SimSun" w:hAnsi="SimSun" w:cs="SimSun" w:hint="eastAsia"/>
                <w:kern w:val="0"/>
              </w:rPr>
              <w:t>′</w:t>
            </w:r>
            <w:r>
              <w:rPr>
                <w:rFonts w:ascii="SimSun" w:hAnsi="SimSun" w:cs="SimSun"/>
                <w:kern w:val="0"/>
              </w:rPr>
              <w:t>28.62</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809</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22</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福建省柘荣县楮坪乡洪坑村</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27</w:t>
            </w:r>
            <w:r>
              <w:rPr>
                <w:rFonts w:ascii="SimSun" w:hAnsi="SimSun" w:cs="SimSun" w:hint="eastAsia"/>
                <w:kern w:val="0"/>
              </w:rPr>
              <w:t>°</w:t>
            </w:r>
            <w:r>
              <w:rPr>
                <w:rFonts w:ascii="SimSun" w:hAnsi="SimSun" w:cs="SimSun"/>
                <w:kern w:val="0"/>
              </w:rPr>
              <w:t>13</w:t>
            </w:r>
            <w:r>
              <w:rPr>
                <w:rFonts w:ascii="SimSun" w:hAnsi="SimSun" w:cs="SimSun" w:hint="eastAsia"/>
                <w:kern w:val="0"/>
              </w:rPr>
              <w:t>′</w:t>
            </w:r>
            <w:r>
              <w:rPr>
                <w:rFonts w:ascii="SimSun" w:hAnsi="SimSun" w:cs="SimSun"/>
                <w:kern w:val="0"/>
              </w:rPr>
              <w:t>29.14</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119</w:t>
            </w:r>
            <w:r>
              <w:rPr>
                <w:rFonts w:ascii="SimSun" w:hAnsi="SimSun" w:cs="SimSun" w:hint="eastAsia"/>
                <w:kern w:val="0"/>
              </w:rPr>
              <w:t>°</w:t>
            </w:r>
            <w:r>
              <w:rPr>
                <w:rFonts w:ascii="SimSun" w:hAnsi="SimSun" w:cs="SimSun"/>
                <w:kern w:val="0"/>
              </w:rPr>
              <w:t>47</w:t>
            </w:r>
            <w:r>
              <w:rPr>
                <w:rFonts w:ascii="SimSun" w:hAnsi="SimSun" w:cs="SimSun" w:hint="eastAsia"/>
                <w:kern w:val="0"/>
              </w:rPr>
              <w:t>′</w:t>
            </w:r>
            <w:r>
              <w:rPr>
                <w:rFonts w:ascii="SimSun" w:hAnsi="SimSun" w:cs="SimSun"/>
                <w:kern w:val="0"/>
              </w:rPr>
              <w:t>18.43</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695</w:t>
            </w:r>
          </w:p>
        </w:tc>
      </w:tr>
      <w:tr w:rsidR="00055D47">
        <w:trPr>
          <w:trHeight w:val="285"/>
        </w:trPr>
        <w:tc>
          <w:tcPr>
            <w:tcW w:w="534" w:type="dxa"/>
            <w:tcBorders>
              <w:top w:val="nil"/>
              <w:left w:val="single" w:sz="4" w:space="0" w:color="auto"/>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23</w:t>
            </w:r>
          </w:p>
        </w:tc>
        <w:tc>
          <w:tcPr>
            <w:tcW w:w="3827" w:type="dxa"/>
            <w:tcBorders>
              <w:top w:val="nil"/>
              <w:left w:val="nil"/>
              <w:bottom w:val="single" w:sz="4" w:space="0" w:color="auto"/>
              <w:right w:val="single" w:sz="4" w:space="0" w:color="auto"/>
            </w:tcBorders>
            <w:noWrap/>
            <w:vAlign w:val="center"/>
          </w:tcPr>
          <w:p w:rsidR="00055D47" w:rsidRDefault="00E93726">
            <w:pPr>
              <w:widowControl/>
              <w:jc w:val="left"/>
              <w:rPr>
                <w:rFonts w:ascii="SimSun" w:cs="SimSun"/>
                <w:kern w:val="0"/>
              </w:rPr>
            </w:pPr>
            <w:r>
              <w:rPr>
                <w:rFonts w:ascii="SimSun" w:hAnsi="SimSun" w:cs="SimSun" w:hint="eastAsia"/>
                <w:kern w:val="0"/>
              </w:rPr>
              <w:t>福建省柘荣县楮坪乡洋边村</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27</w:t>
            </w:r>
            <w:r>
              <w:rPr>
                <w:rFonts w:ascii="SimSun" w:hAnsi="SimSun" w:cs="SimSun" w:hint="eastAsia"/>
                <w:kern w:val="0"/>
              </w:rPr>
              <w:t>°</w:t>
            </w:r>
            <w:r>
              <w:rPr>
                <w:rFonts w:ascii="SimSun" w:hAnsi="SimSun" w:cs="SimSun"/>
                <w:kern w:val="0"/>
              </w:rPr>
              <w:t>13</w:t>
            </w:r>
            <w:r>
              <w:rPr>
                <w:rFonts w:ascii="SimSun" w:hAnsi="SimSun" w:cs="SimSun" w:hint="eastAsia"/>
                <w:kern w:val="0"/>
              </w:rPr>
              <w:t>′</w:t>
            </w:r>
            <w:r>
              <w:rPr>
                <w:rFonts w:ascii="SimSun" w:hAnsi="SimSun" w:cs="SimSun"/>
                <w:kern w:val="0"/>
              </w:rPr>
              <w:t>46.10</w:t>
            </w:r>
            <w:r>
              <w:rPr>
                <w:rFonts w:ascii="SimSun" w:hAnsi="SimSun" w:cs="SimSun" w:hint="eastAsia"/>
                <w:kern w:val="0"/>
              </w:rPr>
              <w:t>″</w:t>
            </w:r>
            <w:r>
              <w:rPr>
                <w:rFonts w:ascii="SimSun" w:hAnsi="SimSun" w:cs="SimSun"/>
                <w:kern w:val="0"/>
              </w:rPr>
              <w:t>N</w:t>
            </w:r>
          </w:p>
        </w:tc>
        <w:tc>
          <w:tcPr>
            <w:tcW w:w="2126"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119</w:t>
            </w:r>
            <w:r>
              <w:rPr>
                <w:rFonts w:ascii="SimSun" w:hAnsi="SimSun" w:cs="SimSun" w:hint="eastAsia"/>
                <w:kern w:val="0"/>
              </w:rPr>
              <w:t>°</w:t>
            </w:r>
            <w:r>
              <w:rPr>
                <w:rFonts w:ascii="SimSun" w:hAnsi="SimSun" w:cs="SimSun"/>
                <w:kern w:val="0"/>
              </w:rPr>
              <w:t>48</w:t>
            </w:r>
            <w:r>
              <w:rPr>
                <w:rFonts w:ascii="SimSun" w:hAnsi="SimSun" w:cs="SimSun" w:hint="eastAsia"/>
                <w:kern w:val="0"/>
              </w:rPr>
              <w:t>′</w:t>
            </w:r>
            <w:r>
              <w:rPr>
                <w:rFonts w:ascii="SimSun" w:hAnsi="SimSun" w:cs="SimSun"/>
                <w:kern w:val="0"/>
              </w:rPr>
              <w:t>19.47</w:t>
            </w:r>
            <w:r>
              <w:rPr>
                <w:rFonts w:ascii="SimSun" w:hAnsi="SimSun" w:cs="SimSun" w:hint="eastAsia"/>
                <w:kern w:val="0"/>
              </w:rPr>
              <w:t>″</w:t>
            </w:r>
            <w:r>
              <w:rPr>
                <w:rFonts w:ascii="SimSun" w:hAnsi="SimSun" w:cs="SimSun"/>
                <w:kern w:val="0"/>
              </w:rPr>
              <w:t>E</w:t>
            </w:r>
          </w:p>
        </w:tc>
        <w:tc>
          <w:tcPr>
            <w:tcW w:w="567" w:type="dxa"/>
            <w:tcBorders>
              <w:top w:val="nil"/>
              <w:left w:val="nil"/>
              <w:bottom w:val="single" w:sz="4" w:space="0" w:color="auto"/>
              <w:right w:val="single" w:sz="4" w:space="0" w:color="auto"/>
            </w:tcBorders>
            <w:noWrap/>
            <w:vAlign w:val="center"/>
          </w:tcPr>
          <w:p w:rsidR="00055D47" w:rsidRDefault="00E93726">
            <w:pPr>
              <w:widowControl/>
              <w:jc w:val="center"/>
              <w:rPr>
                <w:rFonts w:ascii="SimSun" w:hAnsi="SimSun" w:cs="SimSun"/>
                <w:kern w:val="0"/>
              </w:rPr>
            </w:pPr>
            <w:r>
              <w:rPr>
                <w:rFonts w:ascii="SimSun" w:hAnsi="SimSun" w:cs="SimSun"/>
                <w:kern w:val="0"/>
              </w:rPr>
              <w:t>657</w:t>
            </w:r>
          </w:p>
        </w:tc>
      </w:tr>
    </w:tbl>
    <w:p w:rsidR="00055D47" w:rsidRPr="002053DD" w:rsidRDefault="00E93726" w:rsidP="002053DD">
      <w:pPr>
        <w:ind w:firstLineChars="200" w:firstLine="420"/>
        <w:rPr>
          <w:rFonts w:asciiTheme="minorEastAsia" w:hAnsiTheme="minorEastAsia"/>
        </w:rPr>
      </w:pPr>
      <w:r w:rsidRPr="002053DD">
        <w:rPr>
          <w:rFonts w:asciiTheme="minorEastAsia" w:hAnsiTheme="minorEastAsia" w:cs="Times New Roman" w:hint="eastAsia"/>
        </w:rPr>
        <w:t>根据1.1生物学特性，拟定选地标准：“</w:t>
      </w:r>
      <w:r w:rsidR="002053DD" w:rsidRPr="002053DD">
        <w:t>选择土壤肥沃、疏松、富含腐殖质、排灌方便</w:t>
      </w:r>
      <w:r w:rsidR="002053DD" w:rsidRPr="002053DD">
        <w:rPr>
          <w:rFonts w:hint="eastAsia"/>
        </w:rPr>
        <w:t>，</w:t>
      </w:r>
      <w:r w:rsidR="002053DD" w:rsidRPr="002053DD">
        <w:t xml:space="preserve"> pH</w:t>
      </w:r>
      <w:r w:rsidR="002053DD" w:rsidRPr="002053DD">
        <w:t>为</w:t>
      </w:r>
      <w:r w:rsidR="002053DD" w:rsidRPr="002053DD">
        <w:t>6.0~6.5</w:t>
      </w:r>
      <w:r w:rsidR="002053DD" w:rsidRPr="002053DD">
        <w:t>的砂壤土。坡度在</w:t>
      </w:r>
      <w:r w:rsidR="002053DD" w:rsidRPr="002053DD">
        <w:t>35°</w:t>
      </w:r>
      <w:r w:rsidR="002053DD" w:rsidRPr="002053DD">
        <w:t>以下、土层厚度</w:t>
      </w:r>
      <w:smartTag w:uri="urn:schemas-microsoft-com:office:smarttags" w:element="chmetcnv">
        <w:smartTagPr>
          <w:attr w:name="UnitName" w:val="cm"/>
          <w:attr w:name="SourceValue" w:val="40"/>
          <w:attr w:name="HasSpace" w:val="False"/>
          <w:attr w:name="Negative" w:val="False"/>
          <w:attr w:name="NumberType" w:val="1"/>
          <w:attr w:name="TCSC" w:val="0"/>
        </w:smartTagPr>
        <w:r w:rsidR="002053DD" w:rsidRPr="002053DD">
          <w:t>40cm</w:t>
        </w:r>
      </w:smartTag>
      <w:r w:rsidR="002053DD" w:rsidRPr="002053DD">
        <w:t>以上。应根据</w:t>
      </w:r>
      <w:r w:rsidR="002053DD" w:rsidRPr="002053DD">
        <w:rPr>
          <w:rFonts w:hint="eastAsia"/>
        </w:rPr>
        <w:t>不同产地耕作制度</w:t>
      </w:r>
      <w:r w:rsidR="002053DD" w:rsidRPr="002053DD">
        <w:t>实际</w:t>
      </w:r>
      <w:r w:rsidR="002053DD" w:rsidRPr="002053DD">
        <w:rPr>
          <w:rFonts w:hint="eastAsia"/>
        </w:rPr>
        <w:t>情况</w:t>
      </w:r>
      <w:r w:rsidR="002053DD" w:rsidRPr="002053DD">
        <w:t>，</w:t>
      </w:r>
      <w:r w:rsidR="002053DD" w:rsidRPr="002053DD">
        <w:rPr>
          <w:rFonts w:hint="eastAsia"/>
        </w:rPr>
        <w:t>采用</w:t>
      </w:r>
      <w:r w:rsidR="002053DD" w:rsidRPr="002053DD">
        <w:t>轮作</w:t>
      </w:r>
      <w:r w:rsidR="002053DD" w:rsidRPr="002053DD">
        <w:rPr>
          <w:rFonts w:hint="eastAsia"/>
        </w:rPr>
        <w:t>，</w:t>
      </w:r>
      <w:r w:rsidR="002053DD" w:rsidRPr="002053DD">
        <w:t>倒茬年限与轮作作物，忌前茬为茄科、十字花科</w:t>
      </w:r>
      <w:r w:rsidR="002053DD" w:rsidRPr="002053DD">
        <w:rPr>
          <w:rFonts w:hint="eastAsia"/>
        </w:rPr>
        <w:t>土传病害严重的地块</w:t>
      </w:r>
      <w:r w:rsidR="002053DD" w:rsidRPr="002053DD">
        <w:t>。</w:t>
      </w:r>
    </w:p>
    <w:p w:rsidR="00055D47" w:rsidRPr="002053DD" w:rsidRDefault="00E93726">
      <w:pPr>
        <w:pStyle w:val="af"/>
        <w:numPr>
          <w:ilvl w:val="1"/>
          <w:numId w:val="4"/>
        </w:numPr>
        <w:spacing w:beforeLines="0" w:afterLines="0" w:line="360" w:lineRule="auto"/>
      </w:pPr>
      <w:r w:rsidRPr="002053DD">
        <w:rPr>
          <w:rFonts w:hint="eastAsia"/>
        </w:rPr>
        <w:t xml:space="preserve"> 耕翻整地</w:t>
      </w:r>
    </w:p>
    <w:p w:rsidR="00055D47" w:rsidRPr="002053DD" w:rsidRDefault="002053DD">
      <w:pPr>
        <w:spacing w:line="360" w:lineRule="auto"/>
        <w:ind w:firstLineChars="200" w:firstLine="420"/>
        <w:rPr>
          <w:rFonts w:asciiTheme="minorEastAsia" w:hAnsiTheme="minorEastAsia"/>
        </w:rPr>
      </w:pPr>
      <w:r w:rsidRPr="002053DD">
        <w:rPr>
          <w:rFonts w:hAnsi="SimSun"/>
        </w:rPr>
        <w:t>种植前</w:t>
      </w:r>
      <w:r w:rsidRPr="002053DD">
        <w:t>15d</w:t>
      </w:r>
      <w:r w:rsidRPr="002053DD">
        <w:rPr>
          <w:rFonts w:hAnsi="SimSun"/>
        </w:rPr>
        <w:t>，施入底肥。</w:t>
      </w:r>
      <w:proofErr w:type="gramStart"/>
      <w:r w:rsidRPr="002053DD">
        <w:rPr>
          <w:rFonts w:hAnsi="SimSun"/>
        </w:rPr>
        <w:t>翻土深</w:t>
      </w:r>
      <w:proofErr w:type="gramEnd"/>
      <w:r w:rsidRPr="002053DD">
        <w:t>1</w:t>
      </w:r>
      <w:r w:rsidRPr="002053DD">
        <w:rPr>
          <w:rFonts w:ascii="SimSun" w:hAnsi="SimSun"/>
        </w:rPr>
        <w:t>5</w:t>
      </w:r>
      <w:r w:rsidRPr="002053DD">
        <w:rPr>
          <w:rFonts w:ascii="SimSun" w:hAnsi="SimSun" w:hint="eastAsia"/>
        </w:rPr>
        <w:t>㎝</w:t>
      </w:r>
      <w:r w:rsidRPr="002053DD">
        <w:rPr>
          <w:rFonts w:hAnsi="SimSun"/>
        </w:rPr>
        <w:t>~</w:t>
      </w:r>
      <w:r w:rsidRPr="002053DD">
        <w:t>20</w:t>
      </w:r>
      <w:r w:rsidRPr="002053DD">
        <w:rPr>
          <w:rFonts w:ascii="SimSun" w:hAnsi="SimSun" w:hint="eastAsia"/>
        </w:rPr>
        <w:t>㎝</w:t>
      </w:r>
      <w:r w:rsidRPr="002053DD">
        <w:rPr>
          <w:rFonts w:hAnsi="SimSun"/>
        </w:rPr>
        <w:t>，</w:t>
      </w:r>
      <w:proofErr w:type="gramStart"/>
      <w:r w:rsidRPr="002053DD">
        <w:rPr>
          <w:rFonts w:hAnsi="SimSun" w:hint="eastAsia"/>
        </w:rPr>
        <w:t>耙</w:t>
      </w:r>
      <w:r w:rsidRPr="002053DD">
        <w:rPr>
          <w:rFonts w:hAnsi="SimSun"/>
        </w:rPr>
        <w:t>碎</w:t>
      </w:r>
      <w:r w:rsidRPr="002053DD">
        <w:rPr>
          <w:rFonts w:hAnsi="SimSun" w:hint="eastAsia"/>
        </w:rPr>
        <w:t>表土</w:t>
      </w:r>
      <w:proofErr w:type="gramEnd"/>
      <w:r w:rsidRPr="002053DD">
        <w:rPr>
          <w:rFonts w:hAnsi="SimSun"/>
        </w:rPr>
        <w:t>。</w:t>
      </w:r>
      <w:r w:rsidRPr="002053DD">
        <w:rPr>
          <w:rFonts w:hAnsi="SimSun" w:hint="eastAsia"/>
        </w:rPr>
        <w:t>各地根据生产</w:t>
      </w:r>
      <w:proofErr w:type="gramStart"/>
      <w:r w:rsidRPr="002053DD">
        <w:rPr>
          <w:rFonts w:hAnsi="SimSun" w:hint="eastAsia"/>
        </w:rPr>
        <w:t>习惯</w:t>
      </w:r>
      <w:r w:rsidRPr="002053DD">
        <w:rPr>
          <w:rFonts w:hAnsi="SimSun"/>
        </w:rPr>
        <w:t>按宽</w:t>
      </w:r>
      <w:proofErr w:type="gramEnd"/>
      <w:r w:rsidRPr="002053DD">
        <w:t>60</w:t>
      </w:r>
      <w:r w:rsidRPr="002053DD">
        <w:rPr>
          <w:rFonts w:ascii="SimSun" w:hAnsi="SimSun" w:hint="eastAsia"/>
        </w:rPr>
        <w:t>㎝</w:t>
      </w:r>
      <w:r w:rsidRPr="002053DD">
        <w:rPr>
          <w:rFonts w:hAnsi="SimSun"/>
        </w:rPr>
        <w:t>~</w:t>
      </w:r>
      <w:r w:rsidRPr="002053DD">
        <w:rPr>
          <w:rFonts w:hAnsi="SimSun" w:hint="eastAsia"/>
        </w:rPr>
        <w:t>12</w:t>
      </w:r>
      <w:r w:rsidRPr="002053DD">
        <w:t>0</w:t>
      </w:r>
      <w:r w:rsidRPr="002053DD">
        <w:rPr>
          <w:rFonts w:ascii="SimSun" w:hAnsi="SimSun" w:hint="eastAsia"/>
        </w:rPr>
        <w:t>㎝</w:t>
      </w:r>
      <w:r w:rsidRPr="002053DD">
        <w:rPr>
          <w:rFonts w:hAnsi="SimSun"/>
        </w:rPr>
        <w:t>，高</w:t>
      </w:r>
      <w:r w:rsidRPr="002053DD">
        <w:t>25</w:t>
      </w:r>
      <w:r w:rsidRPr="002053DD">
        <w:rPr>
          <w:rFonts w:ascii="SimSun" w:hAnsi="SimSun" w:hint="eastAsia"/>
        </w:rPr>
        <w:t>㎝</w:t>
      </w:r>
      <w:r w:rsidRPr="002053DD">
        <w:rPr>
          <w:rFonts w:hAnsi="SimSun"/>
        </w:rPr>
        <w:t>开厢（畦），厢（畦）面呈龟背状，厢（畦）沟宽</w:t>
      </w:r>
      <w:r w:rsidRPr="002053DD">
        <w:rPr>
          <w:rFonts w:hint="eastAsia"/>
        </w:rPr>
        <w:t>3</w:t>
      </w:r>
      <w:r w:rsidRPr="002053DD">
        <w:t>0</w:t>
      </w:r>
      <w:bookmarkStart w:id="1" w:name="OLE_LINK1"/>
      <w:bookmarkStart w:id="2" w:name="OLE_LINK2"/>
      <w:r w:rsidRPr="002053DD">
        <w:rPr>
          <w:rFonts w:ascii="SimSun" w:hAnsi="SimSun" w:hint="eastAsia"/>
        </w:rPr>
        <w:t>㎝</w:t>
      </w:r>
      <w:bookmarkEnd w:id="1"/>
      <w:bookmarkEnd w:id="2"/>
      <w:r w:rsidRPr="002053DD">
        <w:rPr>
          <w:rFonts w:hAnsi="SimSun"/>
        </w:rPr>
        <w:t>~</w:t>
      </w:r>
      <w:r w:rsidRPr="002053DD">
        <w:t>50</w:t>
      </w:r>
      <w:r w:rsidRPr="002053DD">
        <w:rPr>
          <w:rFonts w:ascii="SimSun" w:hAnsi="SimSun" w:hint="eastAsia"/>
        </w:rPr>
        <w:t>㎝</w:t>
      </w:r>
      <w:r w:rsidRPr="002053DD">
        <w:rPr>
          <w:rFonts w:hAnsi="SimSun"/>
        </w:rPr>
        <w:t>。黄河以北区域耙平备用</w:t>
      </w:r>
      <w:r w:rsidR="00E93726" w:rsidRPr="002053DD">
        <w:rPr>
          <w:rFonts w:asciiTheme="minorEastAsia" w:hAnsiTheme="minorEastAsia" w:hint="eastAsia"/>
        </w:rPr>
        <w:t>。这些参数的设置，主要是便于常规操作。</w:t>
      </w:r>
    </w:p>
    <w:p w:rsidR="00055D47" w:rsidRDefault="00E93726">
      <w:pPr>
        <w:pStyle w:val="af"/>
        <w:numPr>
          <w:ilvl w:val="1"/>
          <w:numId w:val="4"/>
        </w:numPr>
        <w:spacing w:beforeLines="0" w:afterLines="0" w:line="360" w:lineRule="auto"/>
      </w:pPr>
      <w:r>
        <w:rPr>
          <w:rFonts w:hint="eastAsia"/>
        </w:rPr>
        <w:t>种植前准备</w:t>
      </w:r>
    </w:p>
    <w:p w:rsidR="00055D47" w:rsidRDefault="00E93726">
      <w:pPr>
        <w:pStyle w:val="ae"/>
        <w:numPr>
          <w:ilvl w:val="2"/>
          <w:numId w:val="4"/>
        </w:numPr>
        <w:spacing w:beforeLines="0" w:afterLines="0" w:line="360" w:lineRule="auto"/>
      </w:pPr>
      <w:proofErr w:type="gramStart"/>
      <w:r>
        <w:rPr>
          <w:rFonts w:hint="eastAsia"/>
        </w:rPr>
        <w:t>种根选择</w:t>
      </w:r>
      <w:proofErr w:type="gramEnd"/>
    </w:p>
    <w:p w:rsidR="00055D47" w:rsidRDefault="00E93726">
      <w:pPr>
        <w:spacing w:line="360" w:lineRule="auto"/>
        <w:ind w:firstLineChars="200" w:firstLine="420"/>
        <w:rPr>
          <w:rFonts w:ascii="SimSun" w:hAnsi="SimSun"/>
        </w:rPr>
      </w:pPr>
      <w:proofErr w:type="gramStart"/>
      <w:r>
        <w:rPr>
          <w:rFonts w:ascii="SimSun" w:hAnsi="SimSun" w:hint="eastAsia"/>
        </w:rPr>
        <w:t>选</w:t>
      </w:r>
      <w:r>
        <w:t>无</w:t>
      </w:r>
      <w:r>
        <w:rPr>
          <w:rFonts w:hint="eastAsia"/>
        </w:rPr>
        <w:t>病</w:t>
      </w:r>
      <w:r>
        <w:t>毒</w:t>
      </w:r>
      <w:proofErr w:type="gramEnd"/>
      <w:r>
        <w:t>太子参种根</w:t>
      </w:r>
      <w:r>
        <w:rPr>
          <w:rFonts w:hint="eastAsia"/>
        </w:rPr>
        <w:t>，质量</w:t>
      </w:r>
      <w:r>
        <w:t>需符合</w:t>
      </w:r>
      <w:r>
        <w:rPr>
          <w:rFonts w:hint="eastAsia"/>
        </w:rPr>
        <w:t>GB</w:t>
      </w:r>
      <w:r>
        <w:t>/</w:t>
      </w:r>
      <w:r>
        <w:rPr>
          <w:rFonts w:hint="eastAsia"/>
        </w:rPr>
        <w:t xml:space="preserve">T  </w:t>
      </w:r>
      <w:proofErr w:type="gramStart"/>
      <w:r>
        <w:rPr>
          <w:rFonts w:hint="eastAsia"/>
        </w:rPr>
        <w:t xml:space="preserve">XX </w:t>
      </w:r>
      <w:proofErr w:type="spellStart"/>
      <w:r>
        <w:rPr>
          <w:rFonts w:hint="eastAsia"/>
        </w:rPr>
        <w:t>XX</w:t>
      </w:r>
      <w:proofErr w:type="spellEnd"/>
      <w:r>
        <w:rPr>
          <w:rFonts w:hint="eastAsia"/>
        </w:rPr>
        <w:t xml:space="preserve"> </w:t>
      </w:r>
      <w:proofErr w:type="gramEnd"/>
      <w:r>
        <w:rPr>
          <w:rFonts w:ascii="SimSun" w:hAnsi="SimSun"/>
        </w:rPr>
        <w:t>《太子参种子</w:t>
      </w:r>
      <w:r w:rsidR="002053DD">
        <w:rPr>
          <w:rFonts w:ascii="SimSun" w:hAnsi="SimSun" w:hint="eastAsia"/>
        </w:rPr>
        <w:t>、</w:t>
      </w:r>
      <w:r>
        <w:rPr>
          <w:rFonts w:ascii="SimSun" w:hAnsi="SimSun"/>
        </w:rPr>
        <w:t>种</w:t>
      </w:r>
      <w:r>
        <w:rPr>
          <w:rFonts w:ascii="SimSun" w:hAnsi="SimSun" w:hint="eastAsia"/>
        </w:rPr>
        <w:t>根</w:t>
      </w:r>
      <w:r>
        <w:t>》</w:t>
      </w:r>
      <w:r>
        <w:rPr>
          <w:rFonts w:ascii="SimSun" w:hAnsi="SimSun" w:hint="eastAsia"/>
        </w:rPr>
        <w:t>规定</w:t>
      </w:r>
      <w:r>
        <w:rPr>
          <w:rFonts w:hAnsi="SimSun"/>
        </w:rPr>
        <w:t>。</w:t>
      </w:r>
    </w:p>
    <w:p w:rsidR="00055D47" w:rsidRDefault="00E93726">
      <w:pPr>
        <w:pStyle w:val="ae"/>
        <w:numPr>
          <w:ilvl w:val="2"/>
          <w:numId w:val="4"/>
        </w:numPr>
        <w:spacing w:beforeLines="0" w:afterLines="0" w:line="360" w:lineRule="auto"/>
      </w:pPr>
      <w:proofErr w:type="gramStart"/>
      <w:r>
        <w:rPr>
          <w:rFonts w:hint="eastAsia"/>
        </w:rPr>
        <w:t>种根消毒</w:t>
      </w:r>
      <w:proofErr w:type="gramEnd"/>
    </w:p>
    <w:p w:rsidR="002053DD" w:rsidRPr="002053DD" w:rsidRDefault="002053DD" w:rsidP="002053DD">
      <w:pPr>
        <w:ind w:firstLineChars="200" w:firstLine="420"/>
      </w:pPr>
      <w:r w:rsidRPr="002053DD">
        <w:rPr>
          <w:rFonts w:hAnsi="SimSun"/>
        </w:rPr>
        <w:t>用</w:t>
      </w:r>
      <w:r w:rsidRPr="002053DD">
        <w:t>0.04%</w:t>
      </w:r>
      <w:r w:rsidRPr="002053DD">
        <w:rPr>
          <w:rFonts w:hAnsi="SimSun"/>
        </w:rPr>
        <w:t>高锰酸钾或</w:t>
      </w:r>
      <w:r w:rsidRPr="002053DD">
        <w:t>80%</w:t>
      </w:r>
      <w:r w:rsidRPr="002053DD">
        <w:rPr>
          <w:rFonts w:hAnsi="SimSun"/>
        </w:rPr>
        <w:t>多菌灵（或其他消毒剂）</w:t>
      </w:r>
      <w:r w:rsidRPr="002053DD">
        <w:t>1500</w:t>
      </w:r>
      <w:r w:rsidRPr="002053DD">
        <w:rPr>
          <w:rFonts w:hAnsi="SimSun"/>
        </w:rPr>
        <w:t>倍液浸泡</w:t>
      </w:r>
      <w:r w:rsidRPr="002053DD">
        <w:rPr>
          <w:rFonts w:hint="eastAsia"/>
        </w:rPr>
        <w:t>2</w:t>
      </w:r>
      <w:r w:rsidRPr="002053DD">
        <w:t>0min</w:t>
      </w:r>
      <w:r w:rsidRPr="002053DD">
        <w:rPr>
          <w:rFonts w:hAnsi="SimSun"/>
        </w:rPr>
        <w:t>~</w:t>
      </w:r>
      <w:r w:rsidRPr="002053DD">
        <w:rPr>
          <w:rFonts w:hint="eastAsia"/>
        </w:rPr>
        <w:t>3</w:t>
      </w:r>
      <w:r w:rsidRPr="002053DD">
        <w:t>0min</w:t>
      </w:r>
      <w:r w:rsidRPr="002053DD">
        <w:rPr>
          <w:rFonts w:hAnsi="SimSun"/>
        </w:rPr>
        <w:t>，浸泡时消毒水刚</w:t>
      </w:r>
      <w:proofErr w:type="gramStart"/>
      <w:r w:rsidRPr="002053DD">
        <w:rPr>
          <w:rFonts w:hAnsi="SimSun"/>
        </w:rPr>
        <w:t>淹过种根即</w:t>
      </w:r>
      <w:proofErr w:type="gramEnd"/>
      <w:r w:rsidRPr="002053DD">
        <w:rPr>
          <w:rFonts w:hAnsi="SimSun"/>
        </w:rPr>
        <w:t>可，浸泡后取出晾干即可播种。也可</w:t>
      </w:r>
      <w:r w:rsidRPr="002053DD">
        <w:rPr>
          <w:rFonts w:hAnsi="SimSun" w:hint="eastAsia"/>
        </w:rPr>
        <w:t>在阳光下晾</w:t>
      </w:r>
      <w:r w:rsidRPr="002053DD">
        <w:rPr>
          <w:rFonts w:hAnsi="SimSun"/>
        </w:rPr>
        <w:t>晒</w:t>
      </w:r>
      <w:r w:rsidRPr="002053DD">
        <w:t>1</w:t>
      </w:r>
      <w:r w:rsidRPr="002053DD">
        <w:rPr>
          <w:rFonts w:hint="eastAsia"/>
        </w:rPr>
        <w:t>h</w:t>
      </w:r>
      <w:r w:rsidRPr="002053DD">
        <w:rPr>
          <w:rFonts w:hAnsi="SimSun"/>
        </w:rPr>
        <w:t>~</w:t>
      </w:r>
      <w:r w:rsidRPr="002053DD">
        <w:t>2h</w:t>
      </w:r>
      <w:r w:rsidRPr="002053DD">
        <w:rPr>
          <w:rFonts w:hAnsi="SimSun"/>
        </w:rPr>
        <w:t>后下种。</w:t>
      </w:r>
    </w:p>
    <w:p w:rsidR="00055D47" w:rsidRDefault="002053DD">
      <w:pPr>
        <w:pStyle w:val="af"/>
        <w:numPr>
          <w:ilvl w:val="1"/>
          <w:numId w:val="4"/>
        </w:numPr>
        <w:spacing w:beforeLines="0" w:afterLines="0" w:line="360" w:lineRule="auto"/>
      </w:pPr>
      <w:r>
        <w:rPr>
          <w:rFonts w:hint="eastAsia"/>
        </w:rPr>
        <w:t xml:space="preserve">  栽种</w:t>
      </w:r>
    </w:p>
    <w:p w:rsidR="00055D47" w:rsidRDefault="00E93726">
      <w:pPr>
        <w:pStyle w:val="ae"/>
        <w:numPr>
          <w:ilvl w:val="2"/>
          <w:numId w:val="4"/>
        </w:numPr>
        <w:spacing w:beforeLines="0" w:afterLines="0" w:line="360" w:lineRule="auto"/>
      </w:pPr>
      <w:r>
        <w:rPr>
          <w:rFonts w:hint="eastAsia"/>
        </w:rPr>
        <w:t>栽种时间</w:t>
      </w:r>
    </w:p>
    <w:p w:rsidR="00055D47" w:rsidRPr="00A92318" w:rsidRDefault="00E93726" w:rsidP="002053DD">
      <w:pPr>
        <w:ind w:firstLineChars="200" w:firstLine="420"/>
        <w:rPr>
          <w:rFonts w:ascii="SimSun" w:hAnsi="SimSun"/>
        </w:rPr>
      </w:pPr>
      <w:r w:rsidRPr="00A92318">
        <w:rPr>
          <w:rFonts w:ascii="SimSun" w:hAnsi="SimSun" w:hint="eastAsia"/>
        </w:rPr>
        <w:t>黄河以北10月下旬</w:t>
      </w:r>
      <w:r w:rsidRPr="00A92318">
        <w:rPr>
          <w:rFonts w:hint="eastAsia"/>
          <w:spacing w:val="5"/>
        </w:rPr>
        <w:t>～</w:t>
      </w:r>
      <w:r w:rsidRPr="00A92318">
        <w:rPr>
          <w:rFonts w:ascii="SimSun" w:hAnsi="SimSun" w:hint="eastAsia"/>
        </w:rPr>
        <w:t>11月中旬封地之前，黄河以南11月中旬</w:t>
      </w:r>
      <w:r w:rsidRPr="00A92318">
        <w:rPr>
          <w:rFonts w:hint="eastAsia"/>
          <w:spacing w:val="5"/>
        </w:rPr>
        <w:t>～</w:t>
      </w:r>
      <w:r w:rsidRPr="00A92318">
        <w:rPr>
          <w:rFonts w:ascii="SimSun" w:hAnsi="SimSun" w:hint="eastAsia"/>
        </w:rPr>
        <w:t>12月下旬。</w:t>
      </w:r>
      <w:r w:rsidR="002053DD" w:rsidRPr="00A92318">
        <w:rPr>
          <w:rFonts w:ascii="SimSun" w:hAnsi="SimSun" w:hint="eastAsia"/>
        </w:rPr>
        <w:t>标准文本“</w:t>
      </w:r>
      <w:r w:rsidR="002053DD" w:rsidRPr="00A92318">
        <w:t>10</w:t>
      </w:r>
      <w:r w:rsidR="002053DD" w:rsidRPr="00A92318">
        <w:rPr>
          <w:rFonts w:hAnsi="SimSun"/>
        </w:rPr>
        <w:t>月至</w:t>
      </w:r>
      <w:r w:rsidR="002053DD" w:rsidRPr="00A92318">
        <w:t>12</w:t>
      </w:r>
      <w:r w:rsidR="002053DD" w:rsidRPr="00A92318">
        <w:rPr>
          <w:rFonts w:hAnsi="SimSun"/>
        </w:rPr>
        <w:t>月，</w:t>
      </w:r>
      <w:r w:rsidR="002053DD" w:rsidRPr="00A92318">
        <w:rPr>
          <w:rFonts w:hAnsi="SimSun" w:hint="eastAsia"/>
        </w:rPr>
        <w:t>各地据生产情况，</w:t>
      </w:r>
      <w:r w:rsidR="002053DD" w:rsidRPr="00A92318">
        <w:rPr>
          <w:rFonts w:hAnsi="SimSun"/>
        </w:rPr>
        <w:t>在封地前完成</w:t>
      </w:r>
      <w:r w:rsidR="002053DD" w:rsidRPr="00A92318">
        <w:rPr>
          <w:rFonts w:hAnsi="SimSun" w:hint="eastAsia"/>
        </w:rPr>
        <w:t>”</w:t>
      </w:r>
      <w:r w:rsidR="002053DD" w:rsidRPr="00A92318">
        <w:rPr>
          <w:rFonts w:hAnsi="SimSun"/>
        </w:rPr>
        <w:t>。</w:t>
      </w:r>
    </w:p>
    <w:p w:rsidR="00055D47" w:rsidRPr="00A92318" w:rsidRDefault="00E93726">
      <w:pPr>
        <w:pStyle w:val="ae"/>
        <w:numPr>
          <w:ilvl w:val="2"/>
          <w:numId w:val="4"/>
        </w:numPr>
        <w:spacing w:beforeLines="0" w:afterLines="0" w:line="360" w:lineRule="auto"/>
      </w:pPr>
      <w:r w:rsidRPr="00A92318">
        <w:rPr>
          <w:rFonts w:hint="eastAsia"/>
        </w:rPr>
        <w:t xml:space="preserve">栽种方式  </w:t>
      </w:r>
    </w:p>
    <w:p w:rsidR="002053DD" w:rsidRPr="00A92318" w:rsidRDefault="002053DD" w:rsidP="00A92318">
      <w:pPr>
        <w:pStyle w:val="af3"/>
        <w:ind w:firstLineChars="270" w:firstLine="567"/>
      </w:pPr>
      <w:r w:rsidRPr="00A92318">
        <w:rPr>
          <w:rFonts w:hAnsi="SimSun"/>
        </w:rPr>
        <w:t>黄河以南区域，</w:t>
      </w:r>
      <w:proofErr w:type="gramStart"/>
      <w:r w:rsidRPr="00A92318">
        <w:rPr>
          <w:rFonts w:hAnsi="SimSun"/>
        </w:rPr>
        <w:t>采用平栽和</w:t>
      </w:r>
      <w:proofErr w:type="gramEnd"/>
      <w:r w:rsidRPr="00A92318">
        <w:rPr>
          <w:rFonts w:hAnsi="SimSun"/>
        </w:rPr>
        <w:t>斜栽两种方式。播种时，在厢（畦）面按</w:t>
      </w:r>
      <w:r w:rsidRPr="00A92318">
        <w:t>10</w:t>
      </w:r>
      <w:r w:rsidRPr="00A92318">
        <w:rPr>
          <w:rFonts w:ascii="SimSun" w:hAnsi="SimSun" w:hint="eastAsia"/>
        </w:rPr>
        <w:t>㎝</w:t>
      </w:r>
      <w:r w:rsidRPr="00A92318">
        <w:rPr>
          <w:rFonts w:hAnsi="SimSun"/>
        </w:rPr>
        <w:t>~</w:t>
      </w:r>
      <w:r w:rsidRPr="00A92318">
        <w:t>15</w:t>
      </w:r>
      <w:r w:rsidRPr="00A92318">
        <w:rPr>
          <w:rFonts w:ascii="SimSun" w:hAnsi="SimSun" w:hint="eastAsia"/>
        </w:rPr>
        <w:t>㎝</w:t>
      </w:r>
      <w:r w:rsidRPr="00A92318">
        <w:rPr>
          <w:rFonts w:hAnsi="SimSun"/>
        </w:rPr>
        <w:t>行距开顺向定植沟，沟深</w:t>
      </w:r>
      <w:r w:rsidRPr="00A92318">
        <w:t>5</w:t>
      </w:r>
      <w:r w:rsidRPr="00A92318">
        <w:rPr>
          <w:rFonts w:ascii="SimSun" w:hAnsi="SimSun" w:hint="eastAsia"/>
        </w:rPr>
        <w:t>㎝</w:t>
      </w:r>
      <w:r w:rsidRPr="00A92318">
        <w:rPr>
          <w:rFonts w:hAnsi="SimSun"/>
        </w:rPr>
        <w:t>~</w:t>
      </w:r>
      <w:r w:rsidRPr="00A92318">
        <w:t>8</w:t>
      </w:r>
      <w:r w:rsidRPr="00A92318">
        <w:rPr>
          <w:rFonts w:ascii="SimSun" w:hAnsi="SimSun" w:hint="eastAsia"/>
        </w:rPr>
        <w:t>㎝</w:t>
      </w:r>
      <w:r w:rsidRPr="00A92318">
        <w:rPr>
          <w:rFonts w:hAnsi="SimSun"/>
        </w:rPr>
        <w:t>，顺坡向按</w:t>
      </w:r>
      <w:r w:rsidRPr="00A92318">
        <w:t>6</w:t>
      </w:r>
      <w:r w:rsidRPr="00A92318">
        <w:rPr>
          <w:rFonts w:ascii="SimSun" w:hAnsi="SimSun" w:hint="eastAsia"/>
        </w:rPr>
        <w:t>㎝</w:t>
      </w:r>
      <w:proofErr w:type="gramStart"/>
      <w:r w:rsidRPr="00A92318">
        <w:rPr>
          <w:rFonts w:hAnsi="SimSun"/>
        </w:rPr>
        <w:t>株距平栽或</w:t>
      </w:r>
      <w:proofErr w:type="gramEnd"/>
      <w:r w:rsidRPr="00A92318">
        <w:rPr>
          <w:rFonts w:hAnsi="SimSun"/>
        </w:rPr>
        <w:t>芽头向上摆种，厢（畦）两侧芽头指向厢内，然后覆盖细土，每</w:t>
      </w:r>
      <w:r w:rsidRPr="00A92318">
        <w:t>667</w:t>
      </w:r>
      <w:r w:rsidRPr="00A92318">
        <w:rPr>
          <w:rFonts w:hAnsi="SimSun"/>
        </w:rPr>
        <w:t>㎡</w:t>
      </w:r>
      <w:proofErr w:type="gramStart"/>
      <w:r w:rsidRPr="00A92318">
        <w:rPr>
          <w:rFonts w:hAnsi="SimSun"/>
        </w:rPr>
        <w:t>实际落田苗</w:t>
      </w:r>
      <w:proofErr w:type="gramEnd"/>
      <w:r w:rsidRPr="00A92318">
        <w:rPr>
          <w:rFonts w:hint="eastAsia"/>
        </w:rPr>
        <w:t>6</w:t>
      </w:r>
      <w:r w:rsidRPr="00A92318">
        <w:rPr>
          <w:rFonts w:hAnsi="SimSun"/>
        </w:rPr>
        <w:t>万</w:t>
      </w:r>
      <w:r w:rsidRPr="00A92318">
        <w:rPr>
          <w:rFonts w:hAnsi="SimSun"/>
        </w:rPr>
        <w:t>~</w:t>
      </w:r>
      <w:r w:rsidRPr="00A92318">
        <w:t>8</w:t>
      </w:r>
      <w:r w:rsidRPr="00A92318">
        <w:rPr>
          <w:rFonts w:hAnsi="SimSun"/>
        </w:rPr>
        <w:t>万株。</w:t>
      </w:r>
    </w:p>
    <w:p w:rsidR="002053DD" w:rsidRPr="00A92318" w:rsidRDefault="002053DD" w:rsidP="00A92318">
      <w:pPr>
        <w:pStyle w:val="af3"/>
      </w:pPr>
      <w:r w:rsidRPr="00A92318">
        <w:rPr>
          <w:rFonts w:hAnsi="SimSun"/>
        </w:rPr>
        <w:t>黄河以北水浇地种植，</w:t>
      </w:r>
      <w:proofErr w:type="gramStart"/>
      <w:r w:rsidRPr="00A92318">
        <w:rPr>
          <w:rFonts w:hAnsi="SimSun"/>
        </w:rPr>
        <w:t>按宽</w:t>
      </w:r>
      <w:proofErr w:type="gramEnd"/>
      <w:r w:rsidRPr="00A92318">
        <w:t>100cm</w:t>
      </w:r>
      <w:r w:rsidRPr="00A92318">
        <w:rPr>
          <w:rFonts w:hAnsi="SimSun"/>
        </w:rPr>
        <w:t>~</w:t>
      </w:r>
      <w:smartTag w:uri="urn:schemas-microsoft-com:office:smarttags" w:element="chmetcnv">
        <w:smartTagPr>
          <w:attr w:name="UnitName" w:val="cm"/>
          <w:attr w:name="SourceValue" w:val="120"/>
          <w:attr w:name="HasSpace" w:val="False"/>
          <w:attr w:name="Negative" w:val="False"/>
          <w:attr w:name="NumberType" w:val="1"/>
          <w:attr w:name="TCSC" w:val="0"/>
        </w:smartTagPr>
        <w:r w:rsidRPr="00A92318">
          <w:t>120cm</w:t>
        </w:r>
      </w:smartTag>
      <w:r w:rsidRPr="00A92318">
        <w:rPr>
          <w:rFonts w:hAnsi="SimSun"/>
        </w:rPr>
        <w:t>做板，留</w:t>
      </w:r>
      <w:r w:rsidRPr="00A92318">
        <w:t>40</w:t>
      </w:r>
      <w:r w:rsidRPr="00A92318">
        <w:rPr>
          <w:rFonts w:ascii="SimSun" w:hAnsi="SimSun" w:hint="eastAsia"/>
        </w:rPr>
        <w:t>㎝</w:t>
      </w:r>
      <w:r w:rsidRPr="00A92318">
        <w:rPr>
          <w:rFonts w:hAnsi="SimSun"/>
        </w:rPr>
        <w:t>~</w:t>
      </w:r>
      <w:r w:rsidRPr="00A92318">
        <w:t>50</w:t>
      </w:r>
      <w:r w:rsidRPr="00A92318">
        <w:rPr>
          <w:rFonts w:ascii="SimSun" w:hAnsi="SimSun" w:hint="eastAsia"/>
        </w:rPr>
        <w:t>㎝</w:t>
      </w:r>
      <w:r w:rsidRPr="00A92318">
        <w:rPr>
          <w:rFonts w:hAnsi="SimSun"/>
        </w:rPr>
        <w:t>工作道，每两板之间，做好灌水土沟。在板面按</w:t>
      </w:r>
      <w:r w:rsidRPr="00A92318">
        <w:t>10</w:t>
      </w:r>
      <w:r w:rsidRPr="00A92318">
        <w:rPr>
          <w:rFonts w:ascii="SimSun" w:hAnsi="SimSun" w:hint="eastAsia"/>
        </w:rPr>
        <w:t>㎝</w:t>
      </w:r>
      <w:r w:rsidRPr="00A92318">
        <w:rPr>
          <w:rFonts w:hAnsi="SimSun"/>
        </w:rPr>
        <w:t>~</w:t>
      </w:r>
      <w:r w:rsidRPr="00A92318">
        <w:t>15</w:t>
      </w:r>
      <w:r w:rsidRPr="00A92318">
        <w:rPr>
          <w:rFonts w:ascii="SimSun" w:hAnsi="SimSun" w:hint="eastAsia"/>
        </w:rPr>
        <w:t>㎝</w:t>
      </w:r>
      <w:r w:rsidRPr="00A92318">
        <w:rPr>
          <w:rFonts w:hAnsi="SimSun"/>
        </w:rPr>
        <w:t>行距开定植沟，沟深</w:t>
      </w:r>
      <w:r w:rsidRPr="00A92318">
        <w:t>1</w:t>
      </w:r>
      <w:r w:rsidRPr="00A92318">
        <w:rPr>
          <w:rFonts w:ascii="SimSun" w:hAnsi="SimSun" w:hint="eastAsia"/>
        </w:rPr>
        <w:t>㎝</w:t>
      </w:r>
      <w:r w:rsidRPr="00A92318">
        <w:rPr>
          <w:rFonts w:hAnsi="SimSun"/>
        </w:rPr>
        <w:t>~</w:t>
      </w:r>
      <w:r w:rsidRPr="00A92318">
        <w:t>3</w:t>
      </w:r>
      <w:r w:rsidRPr="00A92318">
        <w:rPr>
          <w:rFonts w:ascii="SimSun" w:hAnsi="SimSun" w:hint="eastAsia"/>
        </w:rPr>
        <w:t>㎝</w:t>
      </w:r>
      <w:r w:rsidRPr="00A92318">
        <w:rPr>
          <w:rFonts w:hAnsi="SimSun"/>
        </w:rPr>
        <w:t>，在沟内按</w:t>
      </w:r>
      <w:r w:rsidRPr="00A92318">
        <w:t>5</w:t>
      </w:r>
      <w:r w:rsidRPr="00A92318">
        <w:rPr>
          <w:rFonts w:ascii="SimSun" w:hAnsi="SimSun" w:hint="eastAsia"/>
        </w:rPr>
        <w:t>㎝</w:t>
      </w:r>
      <w:r w:rsidRPr="00A92318">
        <w:rPr>
          <w:rFonts w:hAnsi="SimSun"/>
        </w:rPr>
        <w:t>~</w:t>
      </w:r>
      <w:r w:rsidRPr="00A92318">
        <w:t>7</w:t>
      </w:r>
      <w:r w:rsidRPr="00A92318">
        <w:rPr>
          <w:rFonts w:ascii="SimSun" w:hAnsi="SimSun" w:hint="eastAsia"/>
        </w:rPr>
        <w:t>㎝</w:t>
      </w:r>
      <w:proofErr w:type="gramStart"/>
      <w:r w:rsidRPr="00A92318">
        <w:rPr>
          <w:rFonts w:hAnsi="SimSun"/>
        </w:rPr>
        <w:t>定植种根</w:t>
      </w:r>
      <w:proofErr w:type="gramEnd"/>
      <w:r w:rsidRPr="00A92318">
        <w:rPr>
          <w:rFonts w:hAnsi="SimSun"/>
        </w:rPr>
        <w:t>，覆土</w:t>
      </w:r>
      <w:r w:rsidRPr="00A92318">
        <w:t>7</w:t>
      </w:r>
      <w:r w:rsidRPr="00A92318">
        <w:rPr>
          <w:rFonts w:ascii="SimSun" w:hAnsi="SimSun" w:hint="eastAsia"/>
        </w:rPr>
        <w:t>㎝</w:t>
      </w:r>
      <w:r w:rsidRPr="00A92318">
        <w:rPr>
          <w:rFonts w:hAnsi="SimSun"/>
        </w:rPr>
        <w:t>~</w:t>
      </w:r>
      <w:r w:rsidRPr="00A92318">
        <w:t>10</w:t>
      </w:r>
      <w:r w:rsidRPr="00A92318">
        <w:rPr>
          <w:rFonts w:ascii="SimSun" w:hAnsi="SimSun" w:hint="eastAsia"/>
        </w:rPr>
        <w:t>㎝</w:t>
      </w:r>
      <w:r w:rsidRPr="00A92318">
        <w:rPr>
          <w:rFonts w:hAnsi="SimSun"/>
        </w:rPr>
        <w:t>。</w:t>
      </w:r>
      <w:r w:rsidR="00A92318" w:rsidRPr="00A92318">
        <w:rPr>
          <w:rFonts w:asciiTheme="minorEastAsia" w:hAnsiTheme="minorEastAsia" w:hint="eastAsia"/>
        </w:rPr>
        <w:t>板和</w:t>
      </w:r>
      <w:proofErr w:type="gramStart"/>
      <w:r w:rsidR="00A92318" w:rsidRPr="00A92318">
        <w:rPr>
          <w:rFonts w:asciiTheme="minorEastAsia" w:hAnsiTheme="minorEastAsia" w:hint="eastAsia"/>
        </w:rPr>
        <w:t>工作道</w:t>
      </w:r>
      <w:proofErr w:type="gramEnd"/>
      <w:r w:rsidR="00A92318" w:rsidRPr="00A92318">
        <w:rPr>
          <w:rFonts w:asciiTheme="minorEastAsia" w:hAnsiTheme="minorEastAsia" w:hint="eastAsia"/>
        </w:rPr>
        <w:t>的宽度以方便田间管理为宜。</w:t>
      </w:r>
    </w:p>
    <w:p w:rsidR="00055D47" w:rsidRDefault="00E93726">
      <w:pPr>
        <w:pStyle w:val="af"/>
        <w:numPr>
          <w:ilvl w:val="1"/>
          <w:numId w:val="4"/>
        </w:numPr>
        <w:spacing w:beforeLines="0" w:afterLines="0" w:line="360" w:lineRule="auto"/>
      </w:pPr>
      <w:r>
        <w:rPr>
          <w:rFonts w:hint="eastAsia"/>
        </w:rPr>
        <w:t>田间管理</w:t>
      </w:r>
    </w:p>
    <w:p w:rsidR="00055D47" w:rsidRDefault="00E93726">
      <w:pPr>
        <w:pStyle w:val="ae"/>
        <w:numPr>
          <w:ilvl w:val="2"/>
          <w:numId w:val="4"/>
        </w:numPr>
        <w:spacing w:beforeLines="0" w:afterLines="0" w:line="360" w:lineRule="auto"/>
        <w:rPr>
          <w:rFonts w:hAnsi="SimHei"/>
        </w:rPr>
      </w:pPr>
      <w:r>
        <w:rPr>
          <w:rFonts w:hAnsi="SimHei" w:hint="eastAsia"/>
        </w:rPr>
        <w:t>施肥技术</w:t>
      </w:r>
    </w:p>
    <w:p w:rsidR="00055D47" w:rsidRDefault="00E93726">
      <w:pPr>
        <w:pStyle w:val="af0"/>
        <w:numPr>
          <w:ilvl w:val="3"/>
          <w:numId w:val="4"/>
        </w:numPr>
        <w:tabs>
          <w:tab w:val="clear" w:pos="2551"/>
        </w:tabs>
        <w:spacing w:line="360" w:lineRule="auto"/>
        <w:rPr>
          <w:rFonts w:ascii="SimHei" w:hAnsi="SimHei"/>
        </w:rPr>
      </w:pPr>
      <w:r>
        <w:rPr>
          <w:rFonts w:ascii="SimHei" w:hAnsi="SimHei" w:hint="eastAsia"/>
        </w:rPr>
        <w:t>施足底肥</w:t>
      </w:r>
    </w:p>
    <w:p w:rsidR="00A92318" w:rsidRPr="00111EEE" w:rsidRDefault="00A92318" w:rsidP="00A92318">
      <w:pPr>
        <w:ind w:firstLineChars="200" w:firstLine="420"/>
        <w:rPr>
          <w:rFonts w:hAnsi="SimSun"/>
          <w:color w:val="FF0000"/>
        </w:rPr>
      </w:pPr>
      <w:r w:rsidRPr="00111EEE">
        <w:rPr>
          <w:rFonts w:hAnsi="SimSun"/>
          <w:color w:val="FF0000"/>
        </w:rPr>
        <w:t>结合整地每</w:t>
      </w:r>
      <w:r w:rsidRPr="00111EEE">
        <w:rPr>
          <w:color w:val="FF0000"/>
        </w:rPr>
        <w:t>667</w:t>
      </w:r>
      <w:r w:rsidRPr="00111EEE">
        <w:rPr>
          <w:rFonts w:hAnsi="SimSun"/>
          <w:color w:val="FF0000"/>
        </w:rPr>
        <w:t>㎡施腐熟农家肥</w:t>
      </w:r>
      <w:r w:rsidRPr="00111EEE">
        <w:rPr>
          <w:color w:val="FF0000"/>
        </w:rPr>
        <w:t>500</w:t>
      </w:r>
      <w:r w:rsidRPr="00111EEE">
        <w:rPr>
          <w:rFonts w:hint="eastAsia"/>
          <w:color w:val="FF0000"/>
        </w:rPr>
        <w:t>㎏</w:t>
      </w:r>
      <w:r w:rsidRPr="00111EEE">
        <w:rPr>
          <w:rFonts w:hAnsi="SimSun"/>
          <w:color w:val="FF0000"/>
        </w:rPr>
        <w:t>、钙镁磷肥</w:t>
      </w:r>
      <w:r w:rsidRPr="00111EEE">
        <w:rPr>
          <w:rFonts w:hint="eastAsia"/>
          <w:color w:val="FF0000"/>
        </w:rPr>
        <w:t>25</w:t>
      </w:r>
      <w:r w:rsidRPr="00111EEE">
        <w:rPr>
          <w:rFonts w:hint="eastAsia"/>
          <w:color w:val="FF0000"/>
        </w:rPr>
        <w:t>㎏</w:t>
      </w:r>
      <w:r w:rsidRPr="00111EEE">
        <w:rPr>
          <w:rFonts w:hAnsi="SimSun"/>
          <w:color w:val="FF0000"/>
        </w:rPr>
        <w:t>、硫酸钾</w:t>
      </w:r>
      <w:r w:rsidRPr="00111EEE">
        <w:rPr>
          <w:rFonts w:hAnsi="SimSun" w:hint="eastAsia"/>
          <w:color w:val="FF0000"/>
        </w:rPr>
        <w:t>10</w:t>
      </w:r>
      <w:r w:rsidRPr="00111EEE">
        <w:rPr>
          <w:rFonts w:hint="eastAsia"/>
          <w:color w:val="FF0000"/>
        </w:rPr>
        <w:t>㎏</w:t>
      </w:r>
      <w:r w:rsidRPr="00111EEE">
        <w:rPr>
          <w:rFonts w:hAnsi="SimSun"/>
          <w:color w:val="FF0000"/>
        </w:rPr>
        <w:t>~</w:t>
      </w:r>
      <w:r w:rsidRPr="00111EEE">
        <w:rPr>
          <w:rFonts w:hAnsi="SimSun" w:hint="eastAsia"/>
          <w:color w:val="FF0000"/>
        </w:rPr>
        <w:t>15</w:t>
      </w:r>
      <w:r w:rsidRPr="00111EEE">
        <w:rPr>
          <w:rFonts w:hint="eastAsia"/>
          <w:color w:val="FF0000"/>
        </w:rPr>
        <w:t>㎏，复合（混）肥（</w:t>
      </w:r>
      <w:r w:rsidRPr="00111EEE">
        <w:rPr>
          <w:rFonts w:hint="eastAsia"/>
          <w:color w:val="FF0000"/>
        </w:rPr>
        <w:t>15-15-15</w:t>
      </w:r>
      <w:r w:rsidRPr="00111EEE">
        <w:rPr>
          <w:rFonts w:hint="eastAsia"/>
          <w:color w:val="FF0000"/>
        </w:rPr>
        <w:t>）</w:t>
      </w:r>
      <w:r w:rsidRPr="00111EEE">
        <w:rPr>
          <w:rFonts w:hAnsi="SimSun" w:hint="eastAsia"/>
          <w:color w:val="FF0000"/>
        </w:rPr>
        <w:t>40</w:t>
      </w:r>
      <w:r w:rsidRPr="00111EEE">
        <w:rPr>
          <w:rFonts w:hint="eastAsia"/>
          <w:color w:val="FF0000"/>
        </w:rPr>
        <w:t>㎏</w:t>
      </w:r>
      <w:r w:rsidRPr="00111EEE">
        <w:rPr>
          <w:rFonts w:hAnsi="SimSun"/>
          <w:color w:val="FF0000"/>
        </w:rPr>
        <w:t>~</w:t>
      </w:r>
      <w:r w:rsidRPr="00111EEE">
        <w:rPr>
          <w:rFonts w:hAnsi="SimSun" w:hint="eastAsia"/>
          <w:color w:val="FF0000"/>
        </w:rPr>
        <w:t>50</w:t>
      </w:r>
      <w:r w:rsidRPr="00111EEE">
        <w:rPr>
          <w:rFonts w:hint="eastAsia"/>
          <w:color w:val="FF0000"/>
        </w:rPr>
        <w:t>㎏</w:t>
      </w:r>
      <w:r w:rsidRPr="00111EEE">
        <w:rPr>
          <w:rFonts w:hAnsi="SimSun"/>
          <w:color w:val="FF0000"/>
        </w:rPr>
        <w:t>深翻。</w:t>
      </w:r>
      <w:r w:rsidRPr="00111EEE">
        <w:rPr>
          <w:rFonts w:hAnsi="SimSun" w:hint="eastAsia"/>
          <w:color w:val="FF0000"/>
        </w:rPr>
        <w:t>或</w:t>
      </w:r>
      <w:r w:rsidRPr="00111EEE">
        <w:rPr>
          <w:rFonts w:hAnsi="SimSun"/>
          <w:color w:val="FF0000"/>
        </w:rPr>
        <w:t>每</w:t>
      </w:r>
      <w:r w:rsidRPr="00111EEE">
        <w:rPr>
          <w:color w:val="FF0000"/>
        </w:rPr>
        <w:t>667</w:t>
      </w:r>
      <w:r w:rsidRPr="00111EEE">
        <w:rPr>
          <w:rFonts w:hAnsi="SimSun"/>
          <w:color w:val="FF0000"/>
        </w:rPr>
        <w:t>㎡施用有机肥</w:t>
      </w:r>
      <w:r w:rsidRPr="00111EEE">
        <w:rPr>
          <w:color w:val="FF0000"/>
        </w:rPr>
        <w:t>150</w:t>
      </w:r>
      <w:r w:rsidRPr="00111EEE">
        <w:rPr>
          <w:rFonts w:hint="eastAsia"/>
          <w:color w:val="FF0000"/>
        </w:rPr>
        <w:t>㎏</w:t>
      </w:r>
      <w:r w:rsidRPr="00111EEE">
        <w:rPr>
          <w:rFonts w:hAnsi="SimSun"/>
          <w:color w:val="FF0000"/>
        </w:rPr>
        <w:t>~</w:t>
      </w:r>
      <w:r w:rsidRPr="00111EEE">
        <w:rPr>
          <w:color w:val="FF0000"/>
        </w:rPr>
        <w:t>300</w:t>
      </w:r>
      <w:r w:rsidRPr="00111EEE">
        <w:rPr>
          <w:rFonts w:hint="eastAsia"/>
          <w:color w:val="FF0000"/>
        </w:rPr>
        <w:t>㎏</w:t>
      </w:r>
      <w:r w:rsidRPr="00111EEE">
        <w:rPr>
          <w:rFonts w:hAnsi="SimSun"/>
          <w:color w:val="FF0000"/>
        </w:rPr>
        <w:t>，</w:t>
      </w:r>
      <w:r w:rsidRPr="00111EEE">
        <w:rPr>
          <w:rFonts w:hint="eastAsia"/>
          <w:color w:val="FF0000"/>
        </w:rPr>
        <w:t>复合（混）肥（</w:t>
      </w:r>
      <w:r w:rsidRPr="00111EEE">
        <w:rPr>
          <w:rFonts w:hint="eastAsia"/>
          <w:color w:val="FF0000"/>
        </w:rPr>
        <w:t>15-15-15</w:t>
      </w:r>
      <w:r w:rsidRPr="00111EEE">
        <w:rPr>
          <w:rFonts w:hint="eastAsia"/>
          <w:color w:val="FF0000"/>
        </w:rPr>
        <w:t>）</w:t>
      </w:r>
      <w:r w:rsidRPr="00111EEE">
        <w:rPr>
          <w:rFonts w:hAnsi="SimSun" w:hint="eastAsia"/>
          <w:color w:val="FF0000"/>
        </w:rPr>
        <w:t>40</w:t>
      </w:r>
      <w:r w:rsidRPr="00111EEE">
        <w:rPr>
          <w:rFonts w:hint="eastAsia"/>
          <w:color w:val="FF0000"/>
        </w:rPr>
        <w:lastRenderedPageBreak/>
        <w:t>㎏</w:t>
      </w:r>
      <w:r w:rsidRPr="00111EEE">
        <w:rPr>
          <w:rFonts w:hAnsi="SimSun"/>
          <w:color w:val="FF0000"/>
        </w:rPr>
        <w:t>~</w:t>
      </w:r>
      <w:r w:rsidRPr="00111EEE">
        <w:rPr>
          <w:rFonts w:hAnsi="SimSun" w:hint="eastAsia"/>
          <w:color w:val="FF0000"/>
        </w:rPr>
        <w:t>50</w:t>
      </w:r>
      <w:r w:rsidRPr="00111EEE">
        <w:rPr>
          <w:rFonts w:hint="eastAsia"/>
          <w:color w:val="FF0000"/>
        </w:rPr>
        <w:t>㎏</w:t>
      </w:r>
      <w:r w:rsidRPr="00111EEE">
        <w:rPr>
          <w:rFonts w:hAnsi="SimSun"/>
          <w:color w:val="FF0000"/>
        </w:rPr>
        <w:t>深翻。种植前，每</w:t>
      </w:r>
      <w:r w:rsidRPr="00111EEE">
        <w:rPr>
          <w:color w:val="FF0000"/>
        </w:rPr>
        <w:t>667</w:t>
      </w:r>
      <w:r w:rsidRPr="00111EEE">
        <w:rPr>
          <w:rFonts w:hAnsi="SimSun"/>
          <w:color w:val="FF0000"/>
        </w:rPr>
        <w:t>㎡在种植沟施入复合微生物功能菌肥</w:t>
      </w:r>
      <w:r w:rsidRPr="00111EEE">
        <w:rPr>
          <w:color w:val="FF0000"/>
        </w:rPr>
        <w:t>50</w:t>
      </w:r>
      <w:r w:rsidRPr="00111EEE">
        <w:rPr>
          <w:rFonts w:hint="eastAsia"/>
          <w:color w:val="FF0000"/>
        </w:rPr>
        <w:t>㎏</w:t>
      </w:r>
      <w:r w:rsidRPr="00111EEE">
        <w:rPr>
          <w:rFonts w:hAnsi="SimSun"/>
          <w:color w:val="FF0000"/>
        </w:rPr>
        <w:t>~</w:t>
      </w:r>
      <w:r w:rsidRPr="00111EEE">
        <w:rPr>
          <w:color w:val="FF0000"/>
        </w:rPr>
        <w:t>100</w:t>
      </w:r>
      <w:r w:rsidRPr="00111EEE">
        <w:rPr>
          <w:rFonts w:hint="eastAsia"/>
          <w:color w:val="FF0000"/>
        </w:rPr>
        <w:t>㎏</w:t>
      </w:r>
      <w:r w:rsidRPr="00111EEE">
        <w:rPr>
          <w:rFonts w:hAnsi="SimSun"/>
          <w:color w:val="FF0000"/>
        </w:rPr>
        <w:t>。肥料使用应符合</w:t>
      </w:r>
      <w:r w:rsidRPr="00111EEE">
        <w:rPr>
          <w:color w:val="FF0000"/>
        </w:rPr>
        <w:t>NY/T 496</w:t>
      </w:r>
      <w:r w:rsidRPr="00111EEE">
        <w:rPr>
          <w:rFonts w:hAnsi="SimSun"/>
          <w:color w:val="FF0000"/>
        </w:rPr>
        <w:t>的规定。</w:t>
      </w:r>
    </w:p>
    <w:p w:rsidR="00055D47" w:rsidRDefault="00E93726">
      <w:pPr>
        <w:pStyle w:val="af0"/>
        <w:numPr>
          <w:ilvl w:val="3"/>
          <w:numId w:val="4"/>
        </w:numPr>
        <w:tabs>
          <w:tab w:val="clear" w:pos="2551"/>
        </w:tabs>
        <w:spacing w:line="360" w:lineRule="auto"/>
      </w:pPr>
      <w:r>
        <w:rPr>
          <w:rFonts w:hint="eastAsia"/>
        </w:rPr>
        <w:t>追肥技术</w:t>
      </w:r>
    </w:p>
    <w:p w:rsidR="00055D47" w:rsidRPr="00A92318" w:rsidRDefault="00E93726">
      <w:pPr>
        <w:autoSpaceDE w:val="0"/>
        <w:autoSpaceDN w:val="0"/>
        <w:adjustRightInd w:val="0"/>
        <w:snapToGrid w:val="0"/>
        <w:spacing w:line="360" w:lineRule="auto"/>
        <w:ind w:firstLineChars="200" w:firstLine="420"/>
        <w:jc w:val="left"/>
        <w:rPr>
          <w:rFonts w:ascii="SimSun" w:hAnsi="SimSun"/>
        </w:rPr>
      </w:pPr>
      <w:r w:rsidRPr="00A92318">
        <w:t>太子参属于吸肥量偏少的药用植物。本着</w:t>
      </w:r>
      <w:r w:rsidRPr="00A92318">
        <w:t>“</w:t>
      </w:r>
      <w:r w:rsidRPr="00A92318">
        <w:rPr>
          <w:rFonts w:ascii="SimSun" w:hAnsi="SimSun"/>
        </w:rPr>
        <w:t>以基肥为主，追肥为辅的；基肥以有机肥为主，无机肥料为辅</w:t>
      </w:r>
      <w:r w:rsidRPr="00A92318">
        <w:t>”</w:t>
      </w:r>
      <w:r w:rsidRPr="00A92318">
        <w:rPr>
          <w:rFonts w:ascii="SimSun" w:hAnsi="SimSun"/>
        </w:rPr>
        <w:t>的原则，进行田间施肥管理。</w:t>
      </w:r>
      <w:r w:rsidRPr="00A92318">
        <w:rPr>
          <w:rFonts w:ascii="SimSun" w:hAnsi="SimSun" w:hint="eastAsia"/>
        </w:rPr>
        <w:t>对苗壮、土层肥沃、基肥足的地块不宜追肥，避免枝叶徒长。但对基肥不足、地力瘠瘦、苗期分支少、苗架纤弱的地块，</w:t>
      </w:r>
      <w:r w:rsidRPr="00A92318">
        <w:rPr>
          <w:rFonts w:ascii="SimSun" w:hAnsi="SimSun" w:hint="eastAsia"/>
          <w:spacing w:val="5"/>
        </w:rPr>
        <w:t>在叶色发黄时追施</w:t>
      </w:r>
      <w:r w:rsidRPr="00A92318">
        <w:rPr>
          <w:rFonts w:hint="eastAsia"/>
          <w:spacing w:val="5"/>
        </w:rPr>
        <w:t>10</w:t>
      </w:r>
      <w:r w:rsidRPr="00A92318">
        <w:t>kg</w:t>
      </w:r>
      <w:r w:rsidRPr="00A92318">
        <w:rPr>
          <w:spacing w:val="5"/>
        </w:rPr>
        <w:t>～</w:t>
      </w:r>
      <w:r w:rsidRPr="00A92318">
        <w:rPr>
          <w:rFonts w:ascii="SimSun" w:hAnsi="SimSun" w:hint="eastAsia"/>
          <w:spacing w:val="5"/>
        </w:rPr>
        <w:t>15</w:t>
      </w:r>
      <w:r w:rsidRPr="00A92318">
        <w:t>kg</w:t>
      </w:r>
      <w:r w:rsidRPr="00A92318">
        <w:rPr>
          <w:rFonts w:ascii="SimSun" w:hAnsi="SimSun" w:hint="eastAsia"/>
        </w:rPr>
        <w:t>的磷酸二氨。以提高群体光能效应，延缓茎叶枯萎、防止早衰，促进块根增生、膨大。</w:t>
      </w:r>
    </w:p>
    <w:p w:rsidR="002053DD" w:rsidRPr="00A92318" w:rsidRDefault="00A92318" w:rsidP="002053DD">
      <w:pPr>
        <w:ind w:firstLineChars="200" w:firstLine="420"/>
      </w:pPr>
      <w:r w:rsidRPr="00A92318">
        <w:rPr>
          <w:rFonts w:hAnsi="SimSun" w:hint="eastAsia"/>
        </w:rPr>
        <w:t>标准文本：“</w:t>
      </w:r>
      <w:r w:rsidR="002053DD" w:rsidRPr="00A92318">
        <w:rPr>
          <w:rFonts w:hAnsi="SimSun"/>
        </w:rPr>
        <w:t>对苗壮、土层肥沃、基肥足的地块不追肥。基肥不足、地力瘠瘦、苗期分支少、苗架纤弱的地块，追施</w:t>
      </w:r>
      <w:r w:rsidR="002053DD" w:rsidRPr="00A92318">
        <w:t>10</w:t>
      </w:r>
      <w:r w:rsidR="002053DD" w:rsidRPr="00A92318">
        <w:rPr>
          <w:rFonts w:hint="eastAsia"/>
        </w:rPr>
        <w:t>㎏</w:t>
      </w:r>
      <w:r w:rsidR="002053DD" w:rsidRPr="00A92318">
        <w:rPr>
          <w:rFonts w:hAnsi="SimSun"/>
        </w:rPr>
        <w:t>~</w:t>
      </w:r>
      <w:r w:rsidR="002053DD" w:rsidRPr="00A92318">
        <w:t>15</w:t>
      </w:r>
      <w:r w:rsidR="002053DD" w:rsidRPr="00A92318">
        <w:rPr>
          <w:rFonts w:hint="eastAsia"/>
        </w:rPr>
        <w:t>㎏</w:t>
      </w:r>
      <w:r w:rsidR="002053DD" w:rsidRPr="00A92318">
        <w:rPr>
          <w:rFonts w:hAnsi="SimSun"/>
        </w:rPr>
        <w:t>的磷酸二氨</w:t>
      </w:r>
      <w:r w:rsidR="002053DD" w:rsidRPr="00A92318">
        <w:rPr>
          <w:rFonts w:hAnsi="SimSun" w:hint="eastAsia"/>
        </w:rPr>
        <w:t>或磷酸二氢钾</w:t>
      </w:r>
      <w:r w:rsidRPr="00A92318">
        <w:rPr>
          <w:rFonts w:hAnsi="SimSun" w:hint="eastAsia"/>
        </w:rPr>
        <w:t>”</w:t>
      </w:r>
      <w:r w:rsidR="002053DD" w:rsidRPr="00A92318">
        <w:rPr>
          <w:rFonts w:hAnsi="SimSun"/>
        </w:rPr>
        <w:t>。</w:t>
      </w:r>
    </w:p>
    <w:p w:rsidR="00A92318" w:rsidRDefault="00A92318" w:rsidP="00A92318">
      <w:pPr>
        <w:pStyle w:val="ae"/>
        <w:numPr>
          <w:ilvl w:val="2"/>
          <w:numId w:val="4"/>
        </w:numPr>
        <w:spacing w:beforeLines="0" w:afterLines="0" w:line="360" w:lineRule="auto"/>
      </w:pPr>
      <w:r>
        <w:rPr>
          <w:rFonts w:hint="eastAsia"/>
        </w:rPr>
        <w:t>灌溉及排水</w:t>
      </w:r>
    </w:p>
    <w:p w:rsidR="00A92318" w:rsidRPr="00A92318" w:rsidRDefault="00A92318" w:rsidP="00A92318">
      <w:pPr>
        <w:pStyle w:val="20"/>
        <w:spacing w:after="0" w:line="360" w:lineRule="auto"/>
        <w:ind w:leftChars="0" w:left="0" w:firstLineChars="200" w:firstLine="420"/>
        <w:rPr>
          <w:rFonts w:ascii="SimSun" w:hAnsi="SimSun"/>
        </w:rPr>
      </w:pPr>
      <w:r>
        <w:rPr>
          <w:rFonts w:ascii="SimSun" w:hAnsi="SimSun" w:hint="eastAsia"/>
        </w:rPr>
        <w:t>太子参出苗初期需水较多，遇干旱季节注意灌水，但不能积水，须保持土壤湿润。生长后期高温干旱天气易</w:t>
      </w:r>
      <w:r w:rsidRPr="00A92318">
        <w:rPr>
          <w:rFonts w:ascii="SimSun" w:hAnsi="SimSun" w:hint="eastAsia"/>
        </w:rPr>
        <w:t>造成提前倒苗，可通过灌水、降温来延长生长期，促使根部营养积累，提高产量和质量。雨季要注意田间排水。</w:t>
      </w:r>
    </w:p>
    <w:p w:rsidR="002053DD" w:rsidRPr="00A92318" w:rsidRDefault="00A92318" w:rsidP="002053DD">
      <w:pPr>
        <w:ind w:firstLineChars="200" w:firstLine="420"/>
      </w:pPr>
      <w:r w:rsidRPr="00A92318">
        <w:rPr>
          <w:rFonts w:hAnsi="SimSun" w:hint="eastAsia"/>
        </w:rPr>
        <w:t>标准文本：“</w:t>
      </w:r>
      <w:r w:rsidR="002053DD" w:rsidRPr="00A92318">
        <w:rPr>
          <w:rFonts w:hAnsi="SimSun"/>
        </w:rPr>
        <w:t>出苗初期注意灌水，排除积水，保持土壤湿润。生长后期高温干旱天气，可选择早晨灌水降温。雨天要注意田间排水。</w:t>
      </w:r>
      <w:r w:rsidR="002053DD" w:rsidRPr="00A92318">
        <w:rPr>
          <w:rFonts w:hAnsi="SimSun" w:hint="eastAsia"/>
        </w:rPr>
        <w:t>灌溉水应符合</w:t>
      </w:r>
      <w:r w:rsidR="002053DD" w:rsidRPr="00A92318">
        <w:t>GB 5084</w:t>
      </w:r>
      <w:r w:rsidR="002053DD" w:rsidRPr="00A92318">
        <w:rPr>
          <w:rFonts w:hint="eastAsia"/>
        </w:rPr>
        <w:t>的规定</w:t>
      </w:r>
      <w:r w:rsidRPr="00A92318">
        <w:rPr>
          <w:rFonts w:hint="eastAsia"/>
        </w:rPr>
        <w:t>”</w:t>
      </w:r>
      <w:r w:rsidR="002053DD" w:rsidRPr="00A92318">
        <w:rPr>
          <w:rFonts w:hint="eastAsia"/>
        </w:rPr>
        <w:t>。</w:t>
      </w:r>
    </w:p>
    <w:p w:rsidR="00A92318" w:rsidRDefault="00A92318" w:rsidP="00A92318">
      <w:pPr>
        <w:pStyle w:val="ae"/>
        <w:numPr>
          <w:ilvl w:val="2"/>
          <w:numId w:val="4"/>
        </w:numPr>
        <w:spacing w:beforeLines="0" w:afterLines="0" w:line="360" w:lineRule="auto"/>
      </w:pPr>
      <w:r>
        <w:rPr>
          <w:rFonts w:hint="eastAsia"/>
        </w:rPr>
        <w:t>有害生物防控</w:t>
      </w:r>
    </w:p>
    <w:p w:rsidR="00A92318" w:rsidRDefault="00A92318" w:rsidP="00A92318">
      <w:pPr>
        <w:spacing w:line="360" w:lineRule="auto"/>
        <w:rPr>
          <w:rFonts w:ascii="SimHei" w:eastAsia="SimHei" w:hAnsi="SimHei"/>
        </w:rPr>
      </w:pPr>
      <w:r>
        <w:rPr>
          <w:rFonts w:ascii="SimHei" w:eastAsia="SimHei" w:hAnsi="SimHei" w:hint="eastAsia"/>
        </w:rPr>
        <w:t>2.5.3.1植物检疫</w:t>
      </w:r>
    </w:p>
    <w:p w:rsidR="00A92318" w:rsidRPr="00A92318" w:rsidRDefault="00A92318" w:rsidP="00A92318">
      <w:pPr>
        <w:ind w:firstLineChars="200" w:firstLine="420"/>
        <w:rPr>
          <w:rFonts w:ascii="SimSun" w:hAnsi="SimSun"/>
        </w:rPr>
      </w:pPr>
      <w:r>
        <w:rPr>
          <w:rFonts w:ascii="SimSun" w:hAnsi="SimSun" w:hint="eastAsia"/>
        </w:rPr>
        <w:t>认真执行国家植物检疫法规的检疫检验规定，选用无检疫性有害生物的健壮块根，按《中华人民共和国植物检疫条例》执行。</w:t>
      </w:r>
      <w:r w:rsidRPr="00A92318">
        <w:rPr>
          <w:rFonts w:hAnsi="SimSun" w:hint="eastAsia"/>
        </w:rPr>
        <w:t>标准文本：</w:t>
      </w:r>
      <w:r>
        <w:rPr>
          <w:rFonts w:hAnsi="SimSun" w:hint="eastAsia"/>
        </w:rPr>
        <w:t>“</w:t>
      </w:r>
      <w:r w:rsidRPr="00111EEE">
        <w:rPr>
          <w:rFonts w:hAnsi="SimSun"/>
          <w:color w:val="FF0000"/>
        </w:rPr>
        <w:t>选用无检疫性有害生物的健壮块根</w:t>
      </w:r>
      <w:r>
        <w:rPr>
          <w:rFonts w:hAnsi="SimSun" w:hint="eastAsia"/>
          <w:color w:val="FF0000"/>
        </w:rPr>
        <w:t>”</w:t>
      </w:r>
      <w:r w:rsidRPr="00111EEE">
        <w:rPr>
          <w:rFonts w:hAnsi="SimSun"/>
          <w:color w:val="FF0000"/>
        </w:rPr>
        <w:t>。</w:t>
      </w:r>
    </w:p>
    <w:p w:rsidR="00A92318" w:rsidRDefault="00A92318" w:rsidP="00A92318">
      <w:pPr>
        <w:spacing w:line="360" w:lineRule="auto"/>
        <w:rPr>
          <w:rFonts w:ascii="SimHei" w:eastAsia="SimHei" w:hAnsi="SimHei"/>
        </w:rPr>
      </w:pPr>
      <w:r>
        <w:rPr>
          <w:rFonts w:ascii="SimHei" w:eastAsia="SimHei" w:hAnsi="SimHei" w:hint="eastAsia"/>
        </w:rPr>
        <w:t xml:space="preserve">2.5.3.2农业防治 </w:t>
      </w:r>
    </w:p>
    <w:p w:rsidR="00A92318" w:rsidRPr="00A92318" w:rsidRDefault="00A92318" w:rsidP="00A92318">
      <w:pPr>
        <w:spacing w:line="360" w:lineRule="auto"/>
        <w:ind w:firstLineChars="200" w:firstLine="420"/>
        <w:rPr>
          <w:rFonts w:hAnsi="SimSun"/>
        </w:rPr>
      </w:pPr>
      <w:r>
        <w:rPr>
          <w:rFonts w:ascii="SimSun" w:hAnsi="SimSun" w:hint="eastAsia"/>
        </w:rPr>
        <w:t>选用抗(耐)病虫品种。</w:t>
      </w:r>
      <w:proofErr w:type="gramStart"/>
      <w:r>
        <w:rPr>
          <w:rFonts w:ascii="SimSun" w:hAnsi="SimSun" w:hint="eastAsia"/>
        </w:rPr>
        <w:t>种根处理</w:t>
      </w:r>
      <w:proofErr w:type="gramEnd"/>
      <w:r>
        <w:rPr>
          <w:rFonts w:ascii="SimSun" w:hAnsi="SimSun" w:hint="eastAsia"/>
        </w:rPr>
        <w:t>及土壤消毒。</w:t>
      </w:r>
      <w:r>
        <w:rPr>
          <w:rFonts w:ascii="SimSun" w:eastAsia="SimSun" w:hAnsi="SimSun" w:cs="SimSun" w:hint="eastAsia"/>
        </w:rPr>
        <w:t>应根据不同省份产地的实际生产情况，调整轮作倒茬年限与轮作作物。</w:t>
      </w:r>
      <w:r>
        <w:rPr>
          <w:rFonts w:ascii="SimSun" w:hAnsi="SimSun" w:hint="eastAsia"/>
        </w:rPr>
        <w:t>不宜与白术、地黄、乌头及豆科、茄科等易感白绢病的作物轮作。及时清除植株</w:t>
      </w:r>
      <w:r w:rsidRPr="00A92318">
        <w:rPr>
          <w:rFonts w:ascii="SimSun" w:hAnsi="SimSun" w:hint="eastAsia"/>
        </w:rPr>
        <w:t>病残体及杂草，并集中除害处理。使用无害化有机肥和</w:t>
      </w:r>
      <w:proofErr w:type="gramStart"/>
      <w:r w:rsidRPr="00A92318">
        <w:rPr>
          <w:rFonts w:ascii="SimSun" w:hAnsi="SimSun" w:hint="eastAsia"/>
        </w:rPr>
        <w:t>复混肥</w:t>
      </w:r>
      <w:proofErr w:type="gramEnd"/>
      <w:r w:rsidRPr="00A92318">
        <w:rPr>
          <w:rFonts w:ascii="SimSun" w:hAnsi="SimSun" w:hint="eastAsia"/>
        </w:rPr>
        <w:t>。禁止使用含激素的叶面肥。</w:t>
      </w:r>
      <w:r w:rsidRPr="00A92318">
        <w:rPr>
          <w:rFonts w:hAnsi="SimSun" w:hint="eastAsia"/>
        </w:rPr>
        <w:t>标准文本：“</w:t>
      </w:r>
      <w:r w:rsidRPr="00A92318">
        <w:rPr>
          <w:rFonts w:hAnsi="SimSun"/>
        </w:rPr>
        <w:t>选用抗</w:t>
      </w:r>
      <w:r w:rsidRPr="00A92318">
        <w:t>(</w:t>
      </w:r>
      <w:r w:rsidRPr="00A92318">
        <w:rPr>
          <w:rFonts w:hAnsi="SimSun"/>
        </w:rPr>
        <w:t>耐</w:t>
      </w:r>
      <w:r w:rsidRPr="00A92318">
        <w:t>)</w:t>
      </w:r>
      <w:r w:rsidRPr="00A92318">
        <w:rPr>
          <w:rFonts w:hAnsi="SimSun"/>
        </w:rPr>
        <w:t>病虫品种</w:t>
      </w:r>
      <w:r w:rsidRPr="00A92318">
        <w:rPr>
          <w:rFonts w:hAnsi="SimSun" w:hint="eastAsia"/>
        </w:rPr>
        <w:t>；</w:t>
      </w:r>
      <w:r w:rsidRPr="00A92318">
        <w:rPr>
          <w:rFonts w:hAnsi="SimSun"/>
        </w:rPr>
        <w:t>种根及土壤消毒</w:t>
      </w:r>
      <w:r w:rsidRPr="00A92318">
        <w:rPr>
          <w:rFonts w:hAnsi="SimSun" w:hint="eastAsia"/>
        </w:rPr>
        <w:t>；</w:t>
      </w:r>
      <w:r w:rsidRPr="00A92318">
        <w:rPr>
          <w:rFonts w:hAnsi="SimSun"/>
        </w:rPr>
        <w:t>实行轮作，不宜与具有相同病源作物轮作。及时清除植株病残体及杂草。使用无害化有机肥和</w:t>
      </w:r>
      <w:proofErr w:type="gramStart"/>
      <w:r w:rsidRPr="00A92318">
        <w:rPr>
          <w:rFonts w:hAnsi="SimSun"/>
        </w:rPr>
        <w:t>复混肥</w:t>
      </w:r>
      <w:proofErr w:type="gramEnd"/>
      <w:r w:rsidRPr="00A92318">
        <w:rPr>
          <w:rFonts w:hAnsi="SimSun"/>
        </w:rPr>
        <w:t>。禁止使用含激素的叶面肥</w:t>
      </w:r>
      <w:r w:rsidRPr="00A92318">
        <w:rPr>
          <w:rFonts w:hAnsi="SimSun" w:hint="eastAsia"/>
        </w:rPr>
        <w:t>”</w:t>
      </w:r>
      <w:r w:rsidRPr="00A92318">
        <w:rPr>
          <w:rFonts w:hAnsi="SimSun"/>
        </w:rPr>
        <w:t>。</w:t>
      </w:r>
    </w:p>
    <w:p w:rsidR="00A92318" w:rsidRPr="00A92318" w:rsidRDefault="00A92318" w:rsidP="00A92318">
      <w:pPr>
        <w:spacing w:line="360" w:lineRule="auto"/>
        <w:rPr>
          <w:rFonts w:ascii="SimHei" w:eastAsia="SimHei" w:hAnsi="SimHei"/>
        </w:rPr>
      </w:pPr>
      <w:r w:rsidRPr="00A92318">
        <w:rPr>
          <w:rFonts w:ascii="SimHei" w:eastAsia="SimHei" w:hAnsi="SimHei" w:hint="eastAsia"/>
        </w:rPr>
        <w:t>2.5.3.3生物防治</w:t>
      </w:r>
    </w:p>
    <w:p w:rsidR="00A92318" w:rsidRPr="00A92318" w:rsidRDefault="00A92318" w:rsidP="00C2721D">
      <w:pPr>
        <w:pStyle w:val="af0"/>
        <w:numPr>
          <w:ilvl w:val="3"/>
          <w:numId w:val="0"/>
        </w:numPr>
        <w:tabs>
          <w:tab w:val="clear" w:pos="2551"/>
        </w:tabs>
        <w:spacing w:beforeLines="50" w:before="156" w:afterLines="50" w:after="156"/>
        <w:ind w:firstLineChars="270" w:firstLine="567"/>
      </w:pPr>
      <w:r w:rsidRPr="00A92318">
        <w:rPr>
          <w:rFonts w:ascii="SimSun" w:hAnsi="SimSun" w:hint="eastAsia"/>
        </w:rPr>
        <w:t>推广使用生物源农药，保护和利用有益生物及优势种群，减少化学农药施用次数及用药量。</w:t>
      </w:r>
      <w:r w:rsidRPr="00A92318">
        <w:rPr>
          <w:rFonts w:hAnsi="SimSun" w:hint="eastAsia"/>
        </w:rPr>
        <w:t>标准文本：</w:t>
      </w:r>
      <w:r w:rsidRPr="00A92318">
        <w:rPr>
          <w:rFonts w:eastAsia="SimSun" w:hAnsi="SimSun" w:hint="eastAsia"/>
        </w:rPr>
        <w:t>“</w:t>
      </w:r>
      <w:r w:rsidRPr="00A92318">
        <w:rPr>
          <w:rFonts w:hAnsi="SimSun"/>
        </w:rPr>
        <w:t>使用生物源农药，保护和利用</w:t>
      </w:r>
      <w:r w:rsidRPr="00A92318">
        <w:rPr>
          <w:rFonts w:hAnsi="SimSun" w:hint="eastAsia"/>
        </w:rPr>
        <w:t>种植地</w:t>
      </w:r>
      <w:r w:rsidRPr="00A92318">
        <w:rPr>
          <w:rFonts w:hAnsi="SimSun"/>
        </w:rPr>
        <w:t>有益生物及优势种群</w:t>
      </w:r>
      <w:r w:rsidRPr="00A92318">
        <w:rPr>
          <w:rFonts w:hAnsi="SimSun" w:hint="eastAsia"/>
        </w:rPr>
        <w:t>”</w:t>
      </w:r>
      <w:r w:rsidRPr="00A92318">
        <w:rPr>
          <w:rFonts w:hAnsi="SimSun"/>
        </w:rPr>
        <w:t>。</w:t>
      </w:r>
    </w:p>
    <w:p w:rsidR="00A92318" w:rsidRDefault="00A92318" w:rsidP="00A92318">
      <w:pPr>
        <w:spacing w:line="360" w:lineRule="auto"/>
        <w:rPr>
          <w:rFonts w:ascii="SimHei" w:eastAsia="SimHei" w:hAnsi="SimHei"/>
        </w:rPr>
      </w:pPr>
      <w:r>
        <w:rPr>
          <w:rFonts w:ascii="SimHei" w:eastAsia="SimHei" w:hAnsi="SimHei" w:hint="eastAsia"/>
        </w:rPr>
        <w:t>2.5.3.4物理防治</w:t>
      </w:r>
    </w:p>
    <w:p w:rsidR="00A92318" w:rsidRDefault="00A92318" w:rsidP="00A92318">
      <w:pPr>
        <w:spacing w:line="360" w:lineRule="auto"/>
        <w:ind w:firstLineChars="150" w:firstLine="315"/>
        <w:rPr>
          <w:rFonts w:ascii="SimSun" w:hAnsi="SimSun"/>
        </w:rPr>
      </w:pPr>
      <w:r>
        <w:rPr>
          <w:rFonts w:ascii="SimSun" w:hAnsi="SimSun" w:hint="eastAsia"/>
        </w:rPr>
        <w:t>利用</w:t>
      </w:r>
      <w:proofErr w:type="gramStart"/>
      <w:r>
        <w:rPr>
          <w:rFonts w:ascii="SimSun" w:hAnsi="SimSun" w:hint="eastAsia"/>
        </w:rPr>
        <w:t>诱</w:t>
      </w:r>
      <w:proofErr w:type="gramEnd"/>
      <w:r>
        <w:rPr>
          <w:rFonts w:ascii="SimSun" w:hAnsi="SimSun" w:hint="eastAsia"/>
        </w:rPr>
        <w:t>剂、</w:t>
      </w:r>
      <w:proofErr w:type="gramStart"/>
      <w:r>
        <w:rPr>
          <w:rFonts w:ascii="SimSun" w:hAnsi="SimSun" w:hint="eastAsia"/>
        </w:rPr>
        <w:t>诱</w:t>
      </w:r>
      <w:proofErr w:type="gramEnd"/>
      <w:r>
        <w:rPr>
          <w:rFonts w:ascii="SimSun" w:hAnsi="SimSun" w:hint="eastAsia"/>
        </w:rPr>
        <w:t>器或人工捕杀进行防治。</w:t>
      </w:r>
    </w:p>
    <w:p w:rsidR="00A92318" w:rsidRDefault="00A92318" w:rsidP="00A92318">
      <w:pPr>
        <w:spacing w:line="360" w:lineRule="auto"/>
        <w:rPr>
          <w:rFonts w:ascii="SimHei" w:eastAsia="SimHei" w:hAnsi="SimHei"/>
        </w:rPr>
      </w:pPr>
      <w:r>
        <w:rPr>
          <w:rFonts w:ascii="SimHei" w:eastAsia="SimHei" w:hAnsi="SimHei" w:hint="eastAsia"/>
        </w:rPr>
        <w:t>2.5.2.5化学防治</w:t>
      </w:r>
    </w:p>
    <w:p w:rsidR="002053DD" w:rsidRPr="00FE45A3" w:rsidRDefault="00A92318" w:rsidP="00C2721D">
      <w:pPr>
        <w:pStyle w:val="af0"/>
        <w:numPr>
          <w:ilvl w:val="3"/>
          <w:numId w:val="0"/>
        </w:numPr>
        <w:tabs>
          <w:tab w:val="clear" w:pos="2551"/>
        </w:tabs>
        <w:spacing w:beforeLines="50" w:before="156" w:afterLines="50" w:after="156"/>
        <w:ind w:firstLineChars="202" w:firstLine="424"/>
        <w:rPr>
          <w:rFonts w:asciiTheme="majorEastAsia" w:eastAsiaTheme="majorEastAsia" w:hAnsiTheme="majorEastAsia"/>
        </w:rPr>
      </w:pPr>
      <w:r w:rsidRPr="00A92318">
        <w:rPr>
          <w:rFonts w:asciiTheme="minorEastAsia" w:eastAsiaTheme="minorEastAsia" w:hAnsiTheme="minorEastAsia" w:hint="eastAsia"/>
        </w:rPr>
        <w:t>推广使用高效、低毒、低残留农药。提倡科学、合理、安全用药，农药使用应符合GB/T  8321规定。 禁止使用国家规定的剧毒、高毒、高残留或者具有三致的农药品种。</w:t>
      </w:r>
      <w:r w:rsidRPr="00FE45A3">
        <w:rPr>
          <w:rFonts w:asciiTheme="majorEastAsia" w:eastAsiaTheme="majorEastAsia" w:hAnsiTheme="majorEastAsia" w:hint="eastAsia"/>
        </w:rPr>
        <w:t>标准文本：</w:t>
      </w:r>
      <w:r w:rsidRPr="00FE45A3">
        <w:rPr>
          <w:rFonts w:asciiTheme="majorEastAsia" w:eastAsiaTheme="majorEastAsia" w:hAnsiTheme="majorEastAsia" w:cs="SimHei" w:hint="eastAsia"/>
        </w:rPr>
        <w:t>“</w:t>
      </w:r>
      <w:r w:rsidR="002053DD" w:rsidRPr="00FE45A3">
        <w:rPr>
          <w:rFonts w:asciiTheme="majorEastAsia" w:eastAsiaTheme="majorEastAsia" w:hAnsiTheme="majorEastAsia"/>
        </w:rPr>
        <w:t>使用高效、</w:t>
      </w:r>
      <w:r w:rsidR="002053DD" w:rsidRPr="00FE45A3">
        <w:rPr>
          <w:rFonts w:asciiTheme="majorEastAsia" w:eastAsiaTheme="majorEastAsia" w:hAnsiTheme="majorEastAsia"/>
        </w:rPr>
        <w:lastRenderedPageBreak/>
        <w:t>低毒、低残留农药。科学、合理、安全用药</w:t>
      </w:r>
      <w:r w:rsidR="002053DD" w:rsidRPr="00FE45A3">
        <w:rPr>
          <w:rFonts w:asciiTheme="majorEastAsia" w:eastAsiaTheme="majorEastAsia" w:hAnsiTheme="majorEastAsia" w:hint="eastAsia"/>
        </w:rPr>
        <w:t>，农药使用应符合GB/T 8321规定</w:t>
      </w:r>
      <w:r w:rsidR="002053DD" w:rsidRPr="00FE45A3">
        <w:rPr>
          <w:rFonts w:asciiTheme="majorEastAsia" w:eastAsiaTheme="majorEastAsia" w:hAnsiTheme="majorEastAsia"/>
        </w:rPr>
        <w:t>。禁止使用国家规定的剧毒、高毒、高残留或者具有三致的农药品种</w:t>
      </w:r>
      <w:r w:rsidR="002053DD" w:rsidRPr="00FE45A3">
        <w:rPr>
          <w:rFonts w:asciiTheme="majorEastAsia" w:eastAsiaTheme="majorEastAsia" w:hAnsiTheme="majorEastAsia" w:hint="eastAsia"/>
        </w:rPr>
        <w:t>，</w:t>
      </w:r>
      <w:r w:rsidR="002053DD" w:rsidRPr="00FE45A3">
        <w:rPr>
          <w:rFonts w:asciiTheme="majorEastAsia" w:eastAsiaTheme="majorEastAsia" w:hAnsiTheme="majorEastAsia"/>
        </w:rPr>
        <w:t>病虫草害防治技术，见附录</w:t>
      </w:r>
      <w:r w:rsidR="002053DD" w:rsidRPr="00FE45A3">
        <w:rPr>
          <w:rFonts w:asciiTheme="majorEastAsia" w:eastAsiaTheme="majorEastAsia" w:hAnsiTheme="majorEastAsia" w:hint="eastAsia"/>
        </w:rPr>
        <w:t>A</w:t>
      </w:r>
      <w:r w:rsidR="002053DD" w:rsidRPr="00FE45A3">
        <w:rPr>
          <w:rFonts w:asciiTheme="majorEastAsia" w:eastAsiaTheme="majorEastAsia" w:hAnsiTheme="majorEastAsia"/>
        </w:rPr>
        <w:t>。</w:t>
      </w:r>
    </w:p>
    <w:p w:rsidR="00FE45A3" w:rsidRPr="00FE45A3" w:rsidRDefault="00FE45A3" w:rsidP="00FE45A3">
      <w:pPr>
        <w:pStyle w:val="af1"/>
        <w:numPr>
          <w:ilvl w:val="0"/>
          <w:numId w:val="4"/>
        </w:numPr>
        <w:tabs>
          <w:tab w:val="clear" w:pos="992"/>
        </w:tabs>
        <w:spacing w:beforeLines="0" w:afterLines="0" w:line="360" w:lineRule="auto"/>
      </w:pPr>
      <w:r w:rsidRPr="00FE45A3">
        <w:rPr>
          <w:rFonts w:hint="eastAsia"/>
        </w:rPr>
        <w:t>采收、加工与贮藏</w:t>
      </w:r>
    </w:p>
    <w:p w:rsidR="00FE45A3" w:rsidRPr="00FE45A3" w:rsidRDefault="00FE45A3" w:rsidP="00FE45A3">
      <w:pPr>
        <w:pStyle w:val="af"/>
        <w:spacing w:beforeLines="0" w:afterLines="0" w:line="360" w:lineRule="auto"/>
        <w:ind w:left="0"/>
        <w:rPr>
          <w:rFonts w:hAnsi="SimHei"/>
        </w:rPr>
      </w:pPr>
      <w:r w:rsidRPr="00FE45A3">
        <w:rPr>
          <w:rFonts w:hAnsi="SimHei" w:hint="eastAsia"/>
        </w:rPr>
        <w:t>3.1 采收</w:t>
      </w:r>
    </w:p>
    <w:p w:rsidR="00FE45A3" w:rsidRPr="00FE45A3" w:rsidRDefault="00FE45A3" w:rsidP="00FE45A3">
      <w:pPr>
        <w:ind w:firstLineChars="200" w:firstLine="420"/>
        <w:rPr>
          <w:rFonts w:ascii="SimSun" w:hAnsi="SimSun"/>
        </w:rPr>
      </w:pPr>
      <w:r w:rsidRPr="00FE45A3">
        <w:rPr>
          <w:rFonts w:ascii="SimSun" w:hAnsi="SimSun" w:hint="eastAsia"/>
          <w:kern w:val="0"/>
        </w:rPr>
        <w:t>6月下旬～7月下旬(</w:t>
      </w:r>
      <w:r w:rsidRPr="00FE45A3">
        <w:rPr>
          <w:rFonts w:ascii="SimSun" w:hAnsi="SimSun" w:hint="eastAsia"/>
          <w:spacing w:val="8"/>
          <w:shd w:val="clear" w:color="auto" w:fill="FFFFFF"/>
        </w:rPr>
        <w:t>夏至前后)，当地上部50%以上的茎叶枯萎时，</w:t>
      </w:r>
      <w:r w:rsidRPr="00FE45A3">
        <w:rPr>
          <w:rFonts w:ascii="SimSun" w:hAnsi="SimSun" w:hint="eastAsia"/>
        </w:rPr>
        <w:t>除留种地外应即收获。宜选晴天收获，除去茎叶，挖取块根，注意</w:t>
      </w:r>
      <w:proofErr w:type="gramStart"/>
      <w:r w:rsidRPr="00FE45A3">
        <w:rPr>
          <w:rFonts w:ascii="SimSun" w:hAnsi="SimSun" w:hint="eastAsia"/>
        </w:rPr>
        <w:t>不</w:t>
      </w:r>
      <w:proofErr w:type="gramEnd"/>
      <w:r w:rsidRPr="00FE45A3">
        <w:rPr>
          <w:rFonts w:ascii="SimSun" w:hAnsi="SimSun" w:hint="eastAsia"/>
        </w:rPr>
        <w:t>碰伤参体，保持完整，避免污染。</w:t>
      </w:r>
      <w:r w:rsidRPr="00FE45A3">
        <w:rPr>
          <w:rFonts w:asciiTheme="majorEastAsia" w:eastAsiaTheme="majorEastAsia" w:hAnsiTheme="majorEastAsia" w:hint="eastAsia"/>
        </w:rPr>
        <w:t>标准文本：“</w:t>
      </w:r>
      <w:r w:rsidRPr="00FE45A3">
        <w:rPr>
          <w:rFonts w:hAnsi="SimSun"/>
        </w:rPr>
        <w:t>当地上部</w:t>
      </w:r>
      <w:r w:rsidRPr="00FE45A3">
        <w:t>50%</w:t>
      </w:r>
      <w:r w:rsidRPr="00FE45A3">
        <w:rPr>
          <w:rFonts w:hAnsi="SimSun"/>
        </w:rPr>
        <w:t>以上的茎叶枯萎时，除留种地外应即收获。选晴天收获，除去茎叶，挖取块根，注意</w:t>
      </w:r>
      <w:proofErr w:type="gramStart"/>
      <w:r w:rsidRPr="00FE45A3">
        <w:rPr>
          <w:rFonts w:hAnsi="SimSun"/>
        </w:rPr>
        <w:t>不</w:t>
      </w:r>
      <w:proofErr w:type="gramEnd"/>
      <w:r w:rsidRPr="00FE45A3">
        <w:rPr>
          <w:rFonts w:hAnsi="SimSun"/>
        </w:rPr>
        <w:t>碰伤参体，保持完整，避免污染</w:t>
      </w:r>
      <w:r w:rsidRPr="00FE45A3">
        <w:rPr>
          <w:rFonts w:hAnsi="SimSun" w:hint="eastAsia"/>
        </w:rPr>
        <w:t>”</w:t>
      </w:r>
      <w:r w:rsidRPr="00FE45A3">
        <w:rPr>
          <w:rFonts w:hAnsi="SimSun"/>
        </w:rPr>
        <w:t>。</w:t>
      </w:r>
    </w:p>
    <w:p w:rsidR="00FE45A3" w:rsidRPr="00FE45A3" w:rsidRDefault="00FE45A3" w:rsidP="00FE45A3">
      <w:pPr>
        <w:spacing w:line="360" w:lineRule="auto"/>
        <w:rPr>
          <w:rFonts w:ascii="SimHei" w:eastAsia="SimHei" w:hAnsi="SimHei"/>
        </w:rPr>
      </w:pPr>
      <w:r w:rsidRPr="00FE45A3">
        <w:rPr>
          <w:rFonts w:ascii="SimHei" w:eastAsia="SimHei" w:hAnsi="SimHei" w:hint="eastAsia"/>
        </w:rPr>
        <w:t xml:space="preserve">3.2加工 </w:t>
      </w:r>
    </w:p>
    <w:p w:rsidR="00FE45A3" w:rsidRPr="00FE45A3" w:rsidRDefault="00FE45A3" w:rsidP="00FE45A3">
      <w:pPr>
        <w:spacing w:line="360" w:lineRule="auto"/>
        <w:rPr>
          <w:rFonts w:ascii="SimSun" w:hAnsi="SimSun"/>
        </w:rPr>
      </w:pPr>
      <w:r w:rsidRPr="00FE45A3">
        <w:rPr>
          <w:rFonts w:ascii="Times New Roman" w:eastAsia="SimSun" w:hAnsi="SimSun" w:hint="eastAsia"/>
        </w:rPr>
        <w:t xml:space="preserve">3.2.1 </w:t>
      </w:r>
      <w:r w:rsidRPr="00FE45A3">
        <w:rPr>
          <w:rFonts w:ascii="SimSun" w:hAnsi="SimSun" w:hint="eastAsia"/>
        </w:rPr>
        <w:t>生晒：将鲜参洗净，</w:t>
      </w:r>
      <w:r w:rsidRPr="00FE45A3">
        <w:rPr>
          <w:rFonts w:ascii="Times New Roman" w:eastAsia="SimSun"/>
        </w:rPr>
        <w:t>将鲜参洗净，薄摊于晒场或晒席上晒</w:t>
      </w:r>
      <w:r w:rsidRPr="00FE45A3">
        <w:rPr>
          <w:rFonts w:ascii="Times New Roman" w:eastAsia="SimSun" w:hint="eastAsia"/>
        </w:rPr>
        <w:t>至</w:t>
      </w:r>
      <w:r w:rsidRPr="00FE45A3">
        <w:rPr>
          <w:rFonts w:ascii="Times New Roman" w:eastAsia="SimSun" w:hint="eastAsia"/>
        </w:rPr>
        <w:t>6</w:t>
      </w:r>
      <w:r w:rsidRPr="00FE45A3">
        <w:rPr>
          <w:rFonts w:ascii="Times New Roman" w:eastAsia="SimSun" w:hint="eastAsia"/>
        </w:rPr>
        <w:t>成</w:t>
      </w:r>
      <w:r w:rsidRPr="00FE45A3">
        <w:rPr>
          <w:rFonts w:ascii="Times New Roman"/>
        </w:rPr>
        <w:t>~</w:t>
      </w:r>
      <w:r w:rsidRPr="00FE45A3">
        <w:rPr>
          <w:rFonts w:ascii="Times New Roman" w:eastAsia="SimSun" w:hint="eastAsia"/>
        </w:rPr>
        <w:t>7</w:t>
      </w:r>
      <w:r w:rsidRPr="00FE45A3">
        <w:rPr>
          <w:rFonts w:ascii="Times New Roman" w:eastAsia="SimSun" w:hint="eastAsia"/>
        </w:rPr>
        <w:t>成</w:t>
      </w:r>
      <w:r w:rsidRPr="00FE45A3">
        <w:rPr>
          <w:rFonts w:ascii="Times New Roman" w:eastAsia="SimSun"/>
        </w:rPr>
        <w:t>干，搓去</w:t>
      </w:r>
      <w:r w:rsidRPr="00FE45A3">
        <w:rPr>
          <w:rFonts w:ascii="Times New Roman" w:eastAsia="SimSun" w:hint="eastAsia"/>
        </w:rPr>
        <w:t>扬净</w:t>
      </w:r>
      <w:r w:rsidRPr="00FE45A3">
        <w:rPr>
          <w:rFonts w:ascii="Times New Roman" w:eastAsia="SimSun"/>
        </w:rPr>
        <w:t>须根</w:t>
      </w:r>
      <w:r w:rsidRPr="00FE45A3">
        <w:rPr>
          <w:rFonts w:ascii="Times New Roman" w:eastAsia="SimSun" w:hint="eastAsia"/>
        </w:rPr>
        <w:t>后晒干</w:t>
      </w:r>
      <w:r w:rsidRPr="00FE45A3">
        <w:rPr>
          <w:rFonts w:ascii="Times New Roman" w:eastAsia="SimSun"/>
        </w:rPr>
        <w:t>。</w:t>
      </w:r>
    </w:p>
    <w:p w:rsidR="00FE45A3" w:rsidRPr="00FE45A3" w:rsidRDefault="00FE45A3" w:rsidP="00FE45A3">
      <w:pPr>
        <w:spacing w:line="360" w:lineRule="auto"/>
        <w:rPr>
          <w:rFonts w:ascii="SimSun" w:hAnsi="SimSun"/>
        </w:rPr>
      </w:pPr>
      <w:r w:rsidRPr="00FE45A3">
        <w:rPr>
          <w:rFonts w:ascii="SimSun" w:hAnsi="SimSun" w:hint="eastAsia"/>
        </w:rPr>
        <w:t xml:space="preserve">3.2.2烫参：将鲜参置于透风室内摊晾 1d～2d，使其稍失水发软，再用水洗净，投入沸水锅中烫2 min～3min，取出立即摊放于晒场或晒席晒干。 </w:t>
      </w:r>
    </w:p>
    <w:p w:rsidR="00FE45A3" w:rsidRPr="00FE45A3" w:rsidRDefault="00FE45A3" w:rsidP="00FE45A3">
      <w:pPr>
        <w:spacing w:line="360" w:lineRule="auto"/>
        <w:rPr>
          <w:rFonts w:ascii="Times New Roman" w:eastAsia="SimSun" w:hAnsi="SimSun"/>
        </w:rPr>
      </w:pPr>
      <w:r w:rsidRPr="00FE45A3">
        <w:rPr>
          <w:rFonts w:ascii="SimSun" w:hAnsi="SimSun" w:hint="eastAsia"/>
        </w:rPr>
        <w:t>3.2.3</w:t>
      </w:r>
      <w:r w:rsidRPr="00FE45A3">
        <w:rPr>
          <w:rFonts w:ascii="Times New Roman" w:eastAsia="SimSun" w:hAnsi="SimSun"/>
        </w:rPr>
        <w:t>清洗用水</w:t>
      </w:r>
      <w:r w:rsidRPr="00FE45A3">
        <w:rPr>
          <w:rFonts w:ascii="Times New Roman"/>
        </w:rPr>
        <w:t>：</w:t>
      </w:r>
      <w:r w:rsidRPr="00FE45A3">
        <w:rPr>
          <w:rFonts w:ascii="Times New Roman" w:eastAsia="SimSun" w:hAnsi="SimSun"/>
        </w:rPr>
        <w:t>应符合</w:t>
      </w:r>
      <w:r w:rsidRPr="00FE45A3">
        <w:rPr>
          <w:rFonts w:ascii="Times New Roman" w:eastAsia="SimSun"/>
        </w:rPr>
        <w:t>GB 3838</w:t>
      </w:r>
      <w:r w:rsidRPr="00FE45A3">
        <w:rPr>
          <w:rFonts w:ascii="Times New Roman" w:eastAsia="SimSun" w:hAnsi="SimSun"/>
        </w:rPr>
        <w:t>或</w:t>
      </w:r>
      <w:r w:rsidRPr="00FE45A3">
        <w:rPr>
          <w:rFonts w:ascii="Times New Roman" w:eastAsia="SimSun"/>
        </w:rPr>
        <w:t>GB 5749</w:t>
      </w:r>
      <w:r w:rsidRPr="00FE45A3">
        <w:rPr>
          <w:rFonts w:ascii="Times New Roman" w:eastAsia="SimSun" w:hAnsi="SimSun"/>
        </w:rPr>
        <w:t>规定要求。</w:t>
      </w:r>
    </w:p>
    <w:p w:rsidR="002053DD" w:rsidRPr="00FE45A3" w:rsidRDefault="00FE45A3" w:rsidP="00C2721D">
      <w:pPr>
        <w:pStyle w:val="af1"/>
        <w:tabs>
          <w:tab w:val="clear" w:pos="992"/>
        </w:tabs>
        <w:spacing w:beforeLines="100" w:before="312" w:afterLines="100" w:after="312"/>
        <w:ind w:left="0" w:firstLine="0"/>
      </w:pPr>
      <w:r w:rsidRPr="00FE45A3">
        <w:rPr>
          <w:rFonts w:hint="eastAsia"/>
        </w:rPr>
        <w:t xml:space="preserve">4 </w:t>
      </w:r>
      <w:r w:rsidR="002053DD" w:rsidRPr="00FE45A3">
        <w:rPr>
          <w:rFonts w:hint="eastAsia"/>
        </w:rPr>
        <w:t>检验</w:t>
      </w:r>
    </w:p>
    <w:p w:rsidR="002053DD" w:rsidRPr="00FE45A3" w:rsidRDefault="002053DD" w:rsidP="002053DD">
      <w:pPr>
        <w:pStyle w:val="ad"/>
      </w:pPr>
      <w:r w:rsidRPr="00FE45A3">
        <w:rPr>
          <w:rFonts w:hint="eastAsia"/>
        </w:rPr>
        <w:t>生产的太子参产品应按《中华人民共和国药典（一部）》太子参项下检验合格。</w:t>
      </w:r>
    </w:p>
    <w:p w:rsidR="002053DD" w:rsidRPr="00FE45A3" w:rsidRDefault="00FE45A3" w:rsidP="00C2721D">
      <w:pPr>
        <w:pStyle w:val="af1"/>
        <w:tabs>
          <w:tab w:val="clear" w:pos="992"/>
        </w:tabs>
        <w:spacing w:beforeLines="100" w:before="312" w:afterLines="100" w:after="312"/>
        <w:ind w:left="0" w:firstLine="0"/>
      </w:pPr>
      <w:r w:rsidRPr="00FE45A3">
        <w:rPr>
          <w:rFonts w:hint="eastAsia"/>
        </w:rPr>
        <w:t xml:space="preserve">5 </w:t>
      </w:r>
      <w:r w:rsidR="002053DD" w:rsidRPr="00FE45A3">
        <w:t>贮藏</w:t>
      </w:r>
    </w:p>
    <w:p w:rsidR="002053DD" w:rsidRPr="00FE45A3" w:rsidRDefault="002053DD" w:rsidP="002053DD">
      <w:pPr>
        <w:ind w:firstLineChars="200" w:firstLine="420"/>
      </w:pPr>
      <w:r w:rsidRPr="00FE45A3">
        <w:rPr>
          <w:rFonts w:hAnsi="SimSun"/>
        </w:rPr>
        <w:t>贮存于</w:t>
      </w:r>
      <w:r w:rsidRPr="00FE45A3">
        <w:rPr>
          <w:rFonts w:hAnsi="SimSun" w:hint="eastAsia"/>
        </w:rPr>
        <w:t>阴凉</w:t>
      </w:r>
      <w:r w:rsidRPr="00FE45A3">
        <w:rPr>
          <w:rFonts w:hAnsi="SimSun"/>
        </w:rPr>
        <w:t>干燥通风处。</w:t>
      </w:r>
    </w:p>
    <w:p w:rsidR="002053DD" w:rsidRPr="00FE45A3" w:rsidRDefault="00FE45A3" w:rsidP="00C2721D">
      <w:pPr>
        <w:pStyle w:val="af1"/>
        <w:tabs>
          <w:tab w:val="clear" w:pos="992"/>
        </w:tabs>
        <w:spacing w:beforeLines="100" w:before="312" w:afterLines="100" w:after="312"/>
        <w:ind w:left="0" w:firstLine="0"/>
      </w:pPr>
      <w:r w:rsidRPr="00FE45A3">
        <w:rPr>
          <w:rFonts w:hint="eastAsia"/>
        </w:rPr>
        <w:t xml:space="preserve">6 </w:t>
      </w:r>
      <w:r w:rsidR="002053DD" w:rsidRPr="00FE45A3">
        <w:t>档案管理</w:t>
      </w:r>
    </w:p>
    <w:p w:rsidR="002053DD" w:rsidRPr="00FE45A3" w:rsidRDefault="002053DD" w:rsidP="002053DD">
      <w:pPr>
        <w:ind w:firstLineChars="200" w:firstLine="420"/>
      </w:pPr>
      <w:r w:rsidRPr="00FE45A3">
        <w:rPr>
          <w:rFonts w:hAnsi="SimSun"/>
        </w:rPr>
        <w:t>生产栽培管理和销售记录包括投入物品、种植、收获、处理、销售等全过程记录档案。</w:t>
      </w:r>
    </w:p>
    <w:p w:rsidR="002053DD" w:rsidRPr="00FE45A3" w:rsidRDefault="002053DD" w:rsidP="002053DD">
      <w:pPr>
        <w:pStyle w:val="ad"/>
      </w:pPr>
      <w:r w:rsidRPr="00FE45A3">
        <w:t>档案至少保存</w:t>
      </w:r>
      <w:r w:rsidRPr="00FE45A3">
        <w:rPr>
          <w:rFonts w:ascii="Times New Roman"/>
        </w:rPr>
        <w:t>5</w:t>
      </w:r>
      <w:r w:rsidRPr="00FE45A3">
        <w:t>年。</w:t>
      </w:r>
    </w:p>
    <w:p w:rsidR="002053DD" w:rsidRPr="00111EEE" w:rsidRDefault="002053DD" w:rsidP="002053DD">
      <w:pPr>
        <w:pStyle w:val="a"/>
        <w:numPr>
          <w:ilvl w:val="0"/>
          <w:numId w:val="4"/>
        </w:numPr>
        <w:rPr>
          <w:color w:val="FF0000"/>
        </w:rPr>
      </w:pPr>
    </w:p>
    <w:p w:rsidR="00055D47" w:rsidRDefault="00E93726">
      <w:pPr>
        <w:adjustRightInd w:val="0"/>
        <w:spacing w:line="360" w:lineRule="auto"/>
        <w:ind w:firstLineChars="223" w:firstLine="468"/>
        <w:jc w:val="left"/>
        <w:textAlignment w:val="baseline"/>
        <w:rPr>
          <w:rFonts w:ascii="SimHei" w:eastAsia="SimHei" w:hAnsi="SimHei" w:cs="Times New Roman"/>
          <w:bCs/>
          <w:kern w:val="0"/>
        </w:rPr>
      </w:pPr>
      <w:r>
        <w:rPr>
          <w:rFonts w:ascii="SimHei" w:eastAsia="SimHei" w:hAnsi="SimHei" w:cs="SimSun" w:hint="eastAsia"/>
          <w:bCs/>
          <w:kern w:val="0"/>
        </w:rPr>
        <w:t>三、主要试验(或验证)的分析、综述</w:t>
      </w:r>
    </w:p>
    <w:p w:rsidR="00055D47" w:rsidRDefault="00E93726" w:rsidP="00055D47">
      <w:pPr>
        <w:spacing w:line="360" w:lineRule="auto"/>
        <w:ind w:rightChars="-244" w:right="-512" w:firstLineChars="225" w:firstLine="473"/>
        <w:jc w:val="left"/>
        <w:rPr>
          <w:rFonts w:ascii="SimHei" w:eastAsia="SimHei" w:hAnsi="SimHei" w:cs="Times New Roman"/>
          <w:bCs/>
        </w:rPr>
      </w:pPr>
      <w:r>
        <w:rPr>
          <w:rFonts w:ascii="SimHei" w:eastAsia="SimHei" w:hAnsi="SimHei" w:cs="SimSun" w:hint="eastAsia"/>
          <w:bCs/>
        </w:rPr>
        <w:t>(</w:t>
      </w:r>
      <w:proofErr w:type="gramStart"/>
      <w:r>
        <w:rPr>
          <w:rFonts w:ascii="SimHei" w:eastAsia="SimHei" w:hAnsi="SimHei" w:cs="SimSun" w:hint="eastAsia"/>
          <w:bCs/>
        </w:rPr>
        <w:t>一</w:t>
      </w:r>
      <w:proofErr w:type="gramEnd"/>
      <w:r>
        <w:rPr>
          <w:rFonts w:ascii="SimHei" w:eastAsia="SimHei" w:hAnsi="SimHei" w:cs="SimSun" w:hint="eastAsia"/>
          <w:bCs/>
        </w:rPr>
        <w:t>)全国4个太子参主产地地理信息</w:t>
      </w:r>
    </w:p>
    <w:p w:rsidR="00055D47" w:rsidRDefault="00E93726" w:rsidP="00055D47">
      <w:pPr>
        <w:spacing w:line="360" w:lineRule="auto"/>
        <w:ind w:rightChars="-244" w:right="-512" w:firstLineChars="225" w:firstLine="473"/>
        <w:jc w:val="left"/>
        <w:rPr>
          <w:rFonts w:asciiTheme="minorEastAsia" w:hAnsiTheme="minorEastAsia" w:cs="SimSun"/>
        </w:rPr>
      </w:pPr>
      <w:r>
        <w:rPr>
          <w:rFonts w:asciiTheme="minorEastAsia" w:hAnsiTheme="minorEastAsia" w:cs="SimSun" w:hint="eastAsia"/>
        </w:rPr>
        <w:t>贵州省施秉县、黄平县地处云贵高原向湘西丘陵过渡地带，海拔500m</w:t>
      </w:r>
      <w:r>
        <w:rPr>
          <w:rFonts w:asciiTheme="minorEastAsia" w:hAnsiTheme="minorEastAsia" w:hint="eastAsia"/>
        </w:rPr>
        <w:t>～</w:t>
      </w:r>
      <w:r>
        <w:rPr>
          <w:rFonts w:asciiTheme="minorEastAsia" w:hAnsiTheme="minorEastAsia" w:cs="SimSun" w:hint="eastAsia"/>
        </w:rPr>
        <w:t>1300m之间；属中亚热带湿润季风气候区，</w:t>
      </w:r>
      <w:r>
        <w:rPr>
          <w:rFonts w:asciiTheme="minorEastAsia" w:hAnsiTheme="minorEastAsia" w:cs="Arial"/>
          <w:color w:val="333333"/>
          <w:shd w:val="clear" w:color="auto" w:fill="FFFFFF"/>
        </w:rPr>
        <w:t>年均温度气温14</w:t>
      </w:r>
      <w:r>
        <w:rPr>
          <w:rFonts w:asciiTheme="minorEastAsia" w:hAnsiTheme="minorEastAsia" w:cs="SimSun" w:hint="eastAsia"/>
          <w:color w:val="333333"/>
          <w:shd w:val="clear" w:color="auto" w:fill="FFFFFF"/>
        </w:rPr>
        <w:t>℃</w:t>
      </w:r>
      <w:r>
        <w:rPr>
          <w:rFonts w:asciiTheme="minorEastAsia" w:hAnsiTheme="minorEastAsia" w:cs="Arial"/>
          <w:color w:val="333333"/>
          <w:shd w:val="clear" w:color="auto" w:fill="FFFFFF"/>
        </w:rPr>
        <w:t>—16</w:t>
      </w:r>
      <w:r>
        <w:rPr>
          <w:rFonts w:asciiTheme="minorEastAsia" w:hAnsiTheme="minorEastAsia" w:cs="SimSun" w:hint="eastAsia"/>
          <w:color w:val="333333"/>
          <w:shd w:val="clear" w:color="auto" w:fill="FFFFFF"/>
        </w:rPr>
        <w:t>℃</w:t>
      </w:r>
      <w:r>
        <w:rPr>
          <w:rFonts w:asciiTheme="minorEastAsia" w:hAnsiTheme="minorEastAsia" w:cs="SimSun" w:hint="eastAsia"/>
        </w:rPr>
        <w:t>。</w:t>
      </w:r>
    </w:p>
    <w:p w:rsidR="00055D47" w:rsidRDefault="00E93726" w:rsidP="00055D47">
      <w:pPr>
        <w:spacing w:line="360" w:lineRule="auto"/>
        <w:ind w:rightChars="-244" w:right="-512" w:firstLineChars="225" w:firstLine="473"/>
        <w:jc w:val="left"/>
        <w:rPr>
          <w:rFonts w:asciiTheme="minorEastAsia" w:hAnsiTheme="minorEastAsia" w:cs="Arial"/>
          <w:color w:val="333333"/>
          <w:shd w:val="clear" w:color="auto" w:fill="FFFFFF"/>
        </w:rPr>
      </w:pPr>
      <w:r>
        <w:rPr>
          <w:rFonts w:asciiTheme="minorEastAsia" w:hAnsiTheme="minorEastAsia" w:cs="SimSun" w:hint="eastAsia"/>
        </w:rPr>
        <w:t>福建省柘荣县</w:t>
      </w:r>
      <w:r>
        <w:rPr>
          <w:rFonts w:asciiTheme="minorEastAsia" w:hAnsiTheme="minorEastAsia" w:cs="Arial"/>
          <w:color w:val="333333"/>
          <w:shd w:val="clear" w:color="auto" w:fill="FFFFFF"/>
        </w:rPr>
        <w:t>地处闽东北内陆山区，境内峰峦起伏，地势呈东高西低</w:t>
      </w:r>
      <w:r>
        <w:rPr>
          <w:rFonts w:asciiTheme="minorEastAsia" w:hAnsiTheme="minorEastAsia" w:cs="Arial" w:hint="eastAsia"/>
          <w:color w:val="333333"/>
          <w:shd w:val="clear" w:color="auto" w:fill="FFFFFF"/>
        </w:rPr>
        <w:t>，</w:t>
      </w:r>
      <w:r>
        <w:rPr>
          <w:rFonts w:asciiTheme="minorEastAsia" w:hAnsiTheme="minorEastAsia" w:cs="Arial"/>
          <w:color w:val="333333"/>
          <w:shd w:val="clear" w:color="auto" w:fill="FFFFFF"/>
        </w:rPr>
        <w:t>山地面积，占全县总面积的94.6%。属中山、低</w:t>
      </w:r>
      <w:proofErr w:type="gramStart"/>
      <w:r>
        <w:rPr>
          <w:rFonts w:asciiTheme="minorEastAsia" w:hAnsiTheme="minorEastAsia" w:cs="Arial"/>
          <w:color w:val="333333"/>
          <w:shd w:val="clear" w:color="auto" w:fill="FFFFFF"/>
        </w:rPr>
        <w:t>山类型</w:t>
      </w:r>
      <w:proofErr w:type="gramEnd"/>
      <w:r>
        <w:rPr>
          <w:rFonts w:asciiTheme="minorEastAsia" w:hAnsiTheme="minorEastAsia" w:cs="Arial"/>
          <w:color w:val="333333"/>
          <w:shd w:val="clear" w:color="auto" w:fill="FFFFFF"/>
        </w:rPr>
        <w:t>区，海拔</w:t>
      </w:r>
      <w:r>
        <w:rPr>
          <w:rFonts w:asciiTheme="minorEastAsia" w:hAnsiTheme="minorEastAsia" w:cs="Arial" w:hint="eastAsia"/>
          <w:color w:val="333333"/>
          <w:shd w:val="clear" w:color="auto" w:fill="FFFFFF"/>
        </w:rPr>
        <w:t>78m</w:t>
      </w:r>
      <w:r>
        <w:rPr>
          <w:rFonts w:asciiTheme="minorEastAsia" w:hAnsiTheme="minorEastAsia" w:hint="eastAsia"/>
        </w:rPr>
        <w:t>～</w:t>
      </w:r>
      <w:r>
        <w:rPr>
          <w:rFonts w:asciiTheme="minorEastAsia" w:hAnsiTheme="minorEastAsia" w:cs="Arial"/>
          <w:color w:val="333333"/>
          <w:shd w:val="clear" w:color="auto" w:fill="FFFFFF"/>
        </w:rPr>
        <w:t>1480m，平均海拔在600m左右。气候温和湿润，气温立体分布明显</w:t>
      </w:r>
      <w:r>
        <w:rPr>
          <w:rFonts w:asciiTheme="minorEastAsia" w:hAnsiTheme="minorEastAsia" w:cs="Arial" w:hint="eastAsia"/>
          <w:color w:val="333333"/>
          <w:shd w:val="clear" w:color="auto" w:fill="FFFFFF"/>
        </w:rPr>
        <w:t>，</w:t>
      </w:r>
      <w:r>
        <w:rPr>
          <w:rFonts w:asciiTheme="minorEastAsia" w:hAnsiTheme="minorEastAsia" w:cs="Arial"/>
          <w:color w:val="333333"/>
          <w:shd w:val="clear" w:color="auto" w:fill="FFFFFF"/>
        </w:rPr>
        <w:t>雨量充沛</w:t>
      </w:r>
      <w:r>
        <w:rPr>
          <w:rFonts w:asciiTheme="minorEastAsia" w:hAnsiTheme="minorEastAsia" w:cs="Arial" w:hint="eastAsia"/>
          <w:color w:val="333333"/>
          <w:shd w:val="clear" w:color="auto" w:fill="FFFFFF"/>
        </w:rPr>
        <w:t>，</w:t>
      </w:r>
      <w:r>
        <w:rPr>
          <w:rFonts w:asciiTheme="minorEastAsia" w:hAnsiTheme="minorEastAsia" w:cs="Arial"/>
          <w:color w:val="333333"/>
          <w:shd w:val="clear" w:color="auto" w:fill="FFFFFF"/>
        </w:rPr>
        <w:t>由于境内各地海拔相差较大，气温垂直变化明显，各地平均气温在13</w:t>
      </w:r>
      <w:r>
        <w:rPr>
          <w:rFonts w:asciiTheme="minorEastAsia" w:hAnsiTheme="minorEastAsia" w:cs="SimSun" w:hint="eastAsia"/>
          <w:color w:val="333333"/>
          <w:shd w:val="clear" w:color="auto" w:fill="FFFFFF"/>
        </w:rPr>
        <w:t>℃</w:t>
      </w:r>
      <w:r>
        <w:rPr>
          <w:rFonts w:asciiTheme="minorEastAsia" w:hAnsiTheme="minorEastAsia" w:hint="eastAsia"/>
        </w:rPr>
        <w:t>～</w:t>
      </w:r>
      <w:r>
        <w:rPr>
          <w:rFonts w:asciiTheme="minorEastAsia" w:hAnsiTheme="minorEastAsia" w:cs="Arial"/>
          <w:color w:val="333333"/>
          <w:shd w:val="clear" w:color="auto" w:fill="FFFFFF"/>
        </w:rPr>
        <w:t>18</w:t>
      </w:r>
      <w:r>
        <w:rPr>
          <w:rFonts w:asciiTheme="minorEastAsia" w:hAnsiTheme="minorEastAsia" w:cs="SimSun" w:hint="eastAsia"/>
          <w:color w:val="333333"/>
          <w:shd w:val="clear" w:color="auto" w:fill="FFFFFF"/>
        </w:rPr>
        <w:t>℃</w:t>
      </w:r>
      <w:r>
        <w:rPr>
          <w:rFonts w:asciiTheme="minorEastAsia" w:hAnsiTheme="minorEastAsia" w:cs="Arial"/>
          <w:color w:val="333333"/>
          <w:shd w:val="clear" w:color="auto" w:fill="FFFFFF"/>
        </w:rPr>
        <w:t>之间。</w:t>
      </w:r>
    </w:p>
    <w:p w:rsidR="00055D47" w:rsidRDefault="00E93726">
      <w:pPr>
        <w:shd w:val="clear" w:color="auto" w:fill="FFFFFF"/>
        <w:spacing w:line="360" w:lineRule="auto"/>
        <w:ind w:firstLine="480"/>
        <w:rPr>
          <w:rFonts w:asciiTheme="minorEastAsia" w:hAnsiTheme="minorEastAsia" w:cs="Arial"/>
          <w:color w:val="333333"/>
        </w:rPr>
      </w:pPr>
      <w:r>
        <w:rPr>
          <w:rFonts w:asciiTheme="minorEastAsia" w:hAnsiTheme="minorEastAsia" w:cs="Arial"/>
          <w:bCs/>
          <w:color w:val="333333"/>
        </w:rPr>
        <w:t>河北省无极县</w:t>
      </w:r>
      <w:r>
        <w:rPr>
          <w:rFonts w:asciiTheme="minorEastAsia" w:hAnsiTheme="minorEastAsia" w:cs="Arial"/>
          <w:color w:val="333333"/>
        </w:rPr>
        <w:t>位于河北省中部，地处华北平原，境内地势平坦，西高东低，呈缓坡倾斜，绵亘数十里。</w:t>
      </w:r>
      <w:r>
        <w:rPr>
          <w:rFonts w:asciiTheme="minorEastAsia" w:hAnsiTheme="minorEastAsia" w:cs="Arial"/>
          <w:color w:val="333333"/>
          <w:shd w:val="clear" w:color="auto" w:fill="FFFFFF"/>
        </w:rPr>
        <w:t>属暖温带半干旱地区。海拔</w:t>
      </w:r>
      <w:r>
        <w:rPr>
          <w:rFonts w:asciiTheme="minorEastAsia" w:hAnsiTheme="minorEastAsia" w:cs="Arial" w:hint="eastAsia"/>
          <w:color w:val="333333"/>
          <w:shd w:val="clear" w:color="auto" w:fill="FFFFFF"/>
        </w:rPr>
        <w:t>50m左右。</w:t>
      </w:r>
    </w:p>
    <w:p w:rsidR="00055D47" w:rsidRDefault="00E93726" w:rsidP="00055D47">
      <w:pPr>
        <w:spacing w:line="360" w:lineRule="auto"/>
        <w:ind w:rightChars="-244" w:right="-512" w:firstLineChars="225" w:firstLine="473"/>
        <w:jc w:val="left"/>
        <w:rPr>
          <w:rFonts w:asciiTheme="minorEastAsia" w:hAnsiTheme="minorEastAsia" w:cs="Arial"/>
          <w:color w:val="333333"/>
          <w:shd w:val="clear" w:color="auto" w:fill="FFFFFF"/>
        </w:rPr>
      </w:pPr>
      <w:r>
        <w:rPr>
          <w:rFonts w:asciiTheme="minorEastAsia" w:hAnsiTheme="minorEastAsia" w:cs="Arial"/>
          <w:color w:val="333333"/>
          <w:shd w:val="clear" w:color="auto" w:fill="FFFFFF"/>
        </w:rPr>
        <w:t>安徽省</w:t>
      </w:r>
      <w:r>
        <w:rPr>
          <w:rFonts w:asciiTheme="minorEastAsia" w:hAnsiTheme="minorEastAsia" w:cs="Arial" w:hint="eastAsia"/>
          <w:color w:val="333333"/>
          <w:shd w:val="clear" w:color="auto" w:fill="FFFFFF"/>
        </w:rPr>
        <w:t>宣州区</w:t>
      </w:r>
      <w:r>
        <w:rPr>
          <w:rFonts w:asciiTheme="minorEastAsia" w:hAnsiTheme="minorEastAsia" w:cs="Arial"/>
          <w:color w:val="333333"/>
          <w:shd w:val="clear" w:color="auto" w:fill="FFFFFF"/>
        </w:rPr>
        <w:t>亚热带湿润季风气候，季风气候明显。年均日照时数2072.5</w:t>
      </w:r>
      <w:r>
        <w:rPr>
          <w:rFonts w:asciiTheme="minorEastAsia" w:hAnsiTheme="minorEastAsia" w:cs="Arial" w:hint="eastAsia"/>
          <w:color w:val="333333"/>
          <w:shd w:val="clear" w:color="auto" w:fill="FFFFFF"/>
        </w:rPr>
        <w:t>h</w:t>
      </w:r>
      <w:r>
        <w:rPr>
          <w:rFonts w:asciiTheme="minorEastAsia" w:hAnsiTheme="minorEastAsia" w:cs="Arial"/>
          <w:color w:val="333333"/>
          <w:shd w:val="clear" w:color="auto" w:fill="FFFFFF"/>
        </w:rPr>
        <w:t>，年均温度15.8</w:t>
      </w:r>
      <w:r>
        <w:rPr>
          <w:rFonts w:asciiTheme="minorEastAsia" w:hAnsiTheme="minorEastAsia" w:cs="SimSun" w:hint="eastAsia"/>
          <w:color w:val="333333"/>
          <w:shd w:val="clear" w:color="auto" w:fill="FFFFFF"/>
        </w:rPr>
        <w:t>℃</w:t>
      </w:r>
      <w:r>
        <w:rPr>
          <w:rFonts w:asciiTheme="minorEastAsia" w:hAnsiTheme="minorEastAsia" w:cs="Arial"/>
          <w:color w:val="333333"/>
          <w:shd w:val="clear" w:color="auto" w:fill="FFFFFF"/>
        </w:rPr>
        <w:t>，无霜</w:t>
      </w:r>
      <w:r>
        <w:rPr>
          <w:rFonts w:asciiTheme="minorEastAsia" w:hAnsiTheme="minorEastAsia" w:cs="Arial"/>
          <w:color w:val="333333"/>
          <w:shd w:val="clear" w:color="auto" w:fill="FFFFFF"/>
        </w:rPr>
        <w:lastRenderedPageBreak/>
        <w:t>期228d，年均降雨量1324.8mm。太子参主产区海拔</w:t>
      </w:r>
      <w:r>
        <w:rPr>
          <w:rFonts w:asciiTheme="minorEastAsia" w:hAnsiTheme="minorEastAsia" w:cs="Arial" w:hint="eastAsia"/>
          <w:color w:val="333333"/>
          <w:shd w:val="clear" w:color="auto" w:fill="FFFFFF"/>
        </w:rPr>
        <w:t>50m</w:t>
      </w:r>
      <w:r>
        <w:rPr>
          <w:rFonts w:asciiTheme="minorEastAsia" w:hAnsiTheme="minorEastAsia" w:hint="eastAsia"/>
        </w:rPr>
        <w:t>～</w:t>
      </w:r>
      <w:r>
        <w:rPr>
          <w:rFonts w:asciiTheme="minorEastAsia" w:hAnsiTheme="minorEastAsia" w:cs="Arial" w:hint="eastAsia"/>
          <w:color w:val="333333"/>
          <w:shd w:val="clear" w:color="auto" w:fill="FFFFFF"/>
        </w:rPr>
        <w:t>100m。</w:t>
      </w:r>
    </w:p>
    <w:p w:rsidR="00055D47" w:rsidRDefault="00E93726">
      <w:pPr>
        <w:spacing w:line="360" w:lineRule="auto"/>
        <w:ind w:firstLineChars="150" w:firstLine="315"/>
        <w:rPr>
          <w:rFonts w:ascii="SimHei" w:eastAsia="SimHei" w:hAnsi="SimHei"/>
        </w:rPr>
      </w:pPr>
      <w:r>
        <w:rPr>
          <w:rFonts w:ascii="SimHei" w:eastAsia="SimHei" w:hAnsi="SimHei" w:hint="eastAsia"/>
        </w:rPr>
        <w:t>(二)太子参土壤适应性研究</w:t>
      </w:r>
    </w:p>
    <w:p w:rsidR="00055D47" w:rsidRDefault="00E93726">
      <w:pPr>
        <w:spacing w:line="360" w:lineRule="auto"/>
        <w:ind w:firstLineChars="200" w:firstLine="420"/>
        <w:rPr>
          <w:rFonts w:ascii="SimSun" w:hAnsi="SimSun"/>
        </w:rPr>
      </w:pPr>
      <w:r>
        <w:rPr>
          <w:rFonts w:ascii="SimSun" w:hAnsi="SimSun" w:hint="eastAsia"/>
        </w:rPr>
        <w:t>1、太子参在9种不同的土壤PH</w:t>
      </w:r>
      <w:proofErr w:type="gramStart"/>
      <w:r>
        <w:rPr>
          <w:rFonts w:ascii="SimSun" w:hAnsi="SimSun" w:hint="eastAsia"/>
        </w:rPr>
        <w:t>值环境</w:t>
      </w:r>
      <w:proofErr w:type="gramEnd"/>
      <w:r>
        <w:rPr>
          <w:rFonts w:ascii="SimSun" w:hAnsi="SimSun" w:hint="eastAsia"/>
        </w:rPr>
        <w:t>中均能生长，但是长势有一定的差别，不同土壤PH值范围的长势和产量较为明显，土壤PH值为6.0和6.5的长势最佳，并且在PH值为6.5环境中的三盆太子参均没有任何病虫害发生。土壤PH值为6.0和6.5环境的太子参产量(鲜重)极显著高于其他处理。实验结果表明，太子参在土壤PH值为6.0、6.5环境中长势较好，产量较高。土壤</w:t>
      </w:r>
      <w:proofErr w:type="gramStart"/>
      <w:r>
        <w:rPr>
          <w:rFonts w:ascii="SimSun" w:hAnsi="SimSun" w:hint="eastAsia"/>
        </w:rPr>
        <w:t>最</w:t>
      </w:r>
      <w:proofErr w:type="gramEnd"/>
      <w:r>
        <w:rPr>
          <w:rFonts w:ascii="SimSun" w:hAnsi="SimSun" w:hint="eastAsia"/>
        </w:rPr>
        <w:t>适酸碱度为6.0和6.5。</w:t>
      </w:r>
    </w:p>
    <w:p w:rsidR="00055D47" w:rsidRDefault="00E93726">
      <w:pPr>
        <w:spacing w:line="360" w:lineRule="auto"/>
        <w:ind w:firstLineChars="200" w:firstLine="420"/>
        <w:rPr>
          <w:rFonts w:ascii="SimSun" w:hAnsi="SimSun"/>
        </w:rPr>
      </w:pPr>
      <w:r>
        <w:rPr>
          <w:rFonts w:ascii="SimSun" w:hAnsi="SimSun" w:hint="eastAsia"/>
        </w:rPr>
        <w:t>2、在《安徽农业科学》发表学术论文《</w:t>
      </w:r>
      <w:r>
        <w:rPr>
          <w:rFonts w:asciiTheme="minorEastAsia" w:hAnsiTheme="minorEastAsia" w:hint="eastAsia"/>
        </w:rPr>
        <w:t>4</w:t>
      </w:r>
      <w:r>
        <w:rPr>
          <w:rFonts w:asciiTheme="minorEastAsia" w:hAnsiTheme="minorEastAsia"/>
        </w:rPr>
        <w:t>种药材对不同土壤酸碱度适应性研究初报</w:t>
      </w:r>
      <w:r>
        <w:rPr>
          <w:rFonts w:ascii="SimSun" w:hAnsi="SimSun" w:hint="eastAsia"/>
        </w:rPr>
        <w:t>》1篇。</w:t>
      </w:r>
    </w:p>
    <w:p w:rsidR="00055D47" w:rsidRDefault="00E93726">
      <w:pPr>
        <w:spacing w:line="360" w:lineRule="auto"/>
        <w:ind w:firstLineChars="200" w:firstLine="420"/>
        <w:rPr>
          <w:rFonts w:ascii="SimHei" w:eastAsia="SimHei" w:hAnsi="SimHei"/>
        </w:rPr>
      </w:pPr>
      <w:r>
        <w:rPr>
          <w:rFonts w:ascii="SimHei" w:eastAsia="SimHei" w:hAnsi="SimHei" w:hint="eastAsia"/>
        </w:rPr>
        <w:t>(三)不同土壤改良措施及种植方式对太子参产量的影响</w:t>
      </w:r>
    </w:p>
    <w:p w:rsidR="00055D47" w:rsidRDefault="00E93726">
      <w:pPr>
        <w:spacing w:line="360" w:lineRule="auto"/>
        <w:ind w:firstLineChars="200" w:firstLine="420"/>
        <w:rPr>
          <w:rFonts w:ascii="SimSun" w:hAnsi="SimSun"/>
        </w:rPr>
      </w:pPr>
      <w:r>
        <w:rPr>
          <w:rFonts w:ascii="SimSun" w:hAnsi="SimSun" w:hint="eastAsia"/>
        </w:rPr>
        <w:t>结果表明：</w:t>
      </w:r>
    </w:p>
    <w:p w:rsidR="00055D47" w:rsidRDefault="00E93726">
      <w:pPr>
        <w:spacing w:line="360" w:lineRule="auto"/>
        <w:ind w:firstLineChars="200" w:firstLine="420"/>
        <w:rPr>
          <w:rFonts w:ascii="SimSun" w:hAnsi="SimSun"/>
        </w:rPr>
      </w:pPr>
      <w:r>
        <w:rPr>
          <w:rFonts w:ascii="SimSun" w:hAnsi="SimSun" w:hint="eastAsia"/>
        </w:rPr>
        <w:t>不管是那种种植方式，施用生石灰和有机肥对太子参产量都有显著的增产作用，二者的结合施用产量最高，效果最好，太子参种植基地土壤多呈强酸性反应，施用石灰既能中和土壤酸性，又能可改善土壤状况，增加土壤肥力。其次是有机肥能提供植物生长发育所必须各种营养元素和生物活性物质，促进植物健康生长。所以在</w:t>
      </w:r>
      <w:proofErr w:type="gramStart"/>
      <w:r>
        <w:rPr>
          <w:rFonts w:ascii="SimSun" w:hAnsi="SimSun" w:hint="eastAsia"/>
        </w:rPr>
        <w:t>各个处理</w:t>
      </w:r>
      <w:proofErr w:type="gramEnd"/>
      <w:r>
        <w:rPr>
          <w:rFonts w:ascii="SimSun" w:hAnsi="SimSun" w:hint="eastAsia"/>
        </w:rPr>
        <w:t>中，以施用生石灰加有机肥处理的产量最高。在种植方式上，撒播方式播种</w:t>
      </w:r>
      <w:proofErr w:type="gramStart"/>
      <w:r>
        <w:rPr>
          <w:rFonts w:ascii="SimSun" w:hAnsi="SimSun" w:hint="eastAsia"/>
        </w:rPr>
        <w:t>厢</w:t>
      </w:r>
      <w:proofErr w:type="gramEnd"/>
      <w:r>
        <w:rPr>
          <w:rFonts w:ascii="SimSun" w:hAnsi="SimSun" w:hint="eastAsia"/>
        </w:rPr>
        <w:t>面密度大，相互遮荫，光合效率降低，植株抗性差，密不透风湿度高的微环境有利于病原物的萌发和传播，而条播方式下的种植能</w:t>
      </w:r>
      <w:proofErr w:type="gramStart"/>
      <w:r>
        <w:rPr>
          <w:rFonts w:ascii="SimSun" w:hAnsi="SimSun" w:hint="eastAsia"/>
        </w:rPr>
        <w:t>促进厢面空气</w:t>
      </w:r>
      <w:proofErr w:type="gramEnd"/>
      <w:r>
        <w:rPr>
          <w:rFonts w:ascii="SimSun" w:hAnsi="SimSun" w:hint="eastAsia"/>
        </w:rPr>
        <w:t>流动，增强光合作用。</w:t>
      </w:r>
      <w:proofErr w:type="gramStart"/>
      <w:r>
        <w:rPr>
          <w:rFonts w:ascii="SimSun" w:hAnsi="SimSun" w:hint="eastAsia"/>
        </w:rPr>
        <w:t>降低厢面和</w:t>
      </w:r>
      <w:proofErr w:type="gramEnd"/>
      <w:r>
        <w:rPr>
          <w:rFonts w:ascii="SimSun" w:hAnsi="SimSun" w:hint="eastAsia"/>
        </w:rPr>
        <w:t>表层土壤湿度，抑制病原菌的萌发、滋生和传播。在条播方式下的太子参产量极显著地高于撒播方式。</w:t>
      </w:r>
    </w:p>
    <w:p w:rsidR="00055D47" w:rsidRDefault="00E93726">
      <w:pPr>
        <w:autoSpaceDE w:val="0"/>
        <w:autoSpaceDN w:val="0"/>
        <w:adjustRightInd w:val="0"/>
        <w:spacing w:line="360" w:lineRule="auto"/>
        <w:ind w:firstLineChars="200" w:firstLine="420"/>
        <w:jc w:val="left"/>
        <w:rPr>
          <w:rFonts w:ascii="SimSun" w:hAnsi="SimSun"/>
        </w:rPr>
      </w:pPr>
      <w:r>
        <w:rPr>
          <w:rFonts w:ascii="SimSun" w:hAnsi="SimSun" w:hint="eastAsia"/>
        </w:rPr>
        <w:t>在《安徽农业科学》发表《</w:t>
      </w:r>
      <w:r>
        <w:rPr>
          <w:rFonts w:asciiTheme="minorEastAsia" w:hAnsiTheme="minorEastAsia"/>
        </w:rPr>
        <w:t>土壤改良及种植方式对太子参产量的影响</w:t>
      </w:r>
      <w:r>
        <w:rPr>
          <w:rFonts w:ascii="SimSun" w:hAnsi="SimSun" w:hint="eastAsia"/>
        </w:rPr>
        <w:t>》论文1篇。</w:t>
      </w:r>
    </w:p>
    <w:p w:rsidR="00055D47" w:rsidRDefault="00E93726">
      <w:pPr>
        <w:spacing w:line="360" w:lineRule="auto"/>
        <w:ind w:firstLineChars="200" w:firstLine="420"/>
        <w:rPr>
          <w:rFonts w:ascii="SimHei" w:eastAsia="SimHei" w:hAnsi="SimHei"/>
        </w:rPr>
      </w:pPr>
      <w:r>
        <w:rPr>
          <w:rFonts w:ascii="SimHei" w:eastAsia="SimHei" w:hAnsi="SimHei" w:hint="eastAsia"/>
        </w:rPr>
        <w:t>(四)不同种根分级、播种密度及覆土深度对太子参产量的影响</w:t>
      </w:r>
    </w:p>
    <w:p w:rsidR="00055D47" w:rsidRDefault="00E93726">
      <w:pPr>
        <w:autoSpaceDE w:val="0"/>
        <w:autoSpaceDN w:val="0"/>
        <w:adjustRightInd w:val="0"/>
        <w:spacing w:line="360" w:lineRule="auto"/>
        <w:ind w:firstLineChars="200" w:firstLine="420"/>
        <w:jc w:val="left"/>
        <w:rPr>
          <w:rFonts w:ascii="SimSun" w:hAnsi="SimSun"/>
        </w:rPr>
      </w:pPr>
      <w:r>
        <w:rPr>
          <w:rFonts w:ascii="SimSun" w:hAnsi="SimSun" w:hint="eastAsia"/>
        </w:rPr>
        <w:t>1．播种密度对太子参产量的影响</w:t>
      </w:r>
    </w:p>
    <w:p w:rsidR="00055D47" w:rsidRDefault="00E93726">
      <w:pPr>
        <w:autoSpaceDE w:val="0"/>
        <w:autoSpaceDN w:val="0"/>
        <w:adjustRightInd w:val="0"/>
        <w:spacing w:line="360" w:lineRule="auto"/>
        <w:ind w:firstLineChars="200" w:firstLine="420"/>
        <w:jc w:val="left"/>
        <w:rPr>
          <w:rFonts w:ascii="SimSun" w:hAnsi="SimSun"/>
        </w:rPr>
      </w:pPr>
      <w:r>
        <w:rPr>
          <w:rFonts w:ascii="SimSun" w:hAnsi="SimSun" w:hint="eastAsia"/>
        </w:rPr>
        <w:t>试验结果表明，最佳种植密度为行株距10cm×6cm，即净播种根111170根/667m</w:t>
      </w:r>
      <w:r>
        <w:rPr>
          <w:rFonts w:ascii="SimSun" w:hAnsi="SimSun" w:hint="eastAsia"/>
          <w:vertAlign w:val="superscript"/>
        </w:rPr>
        <w:t>2</w:t>
      </w:r>
      <w:r>
        <w:rPr>
          <w:rFonts w:ascii="SimSun" w:hAnsi="SimSun" w:hint="eastAsia"/>
        </w:rPr>
        <w:t>。在生产实践过程中，由于要开沟起厢，除去开沟等所占面积，净播种根在8～9万根/</w:t>
      </w:r>
      <w:proofErr w:type="gramStart"/>
      <w:r>
        <w:rPr>
          <w:rFonts w:ascii="SimSun" w:hAnsi="SimSun" w:hint="eastAsia"/>
        </w:rPr>
        <w:t>亩即可</w:t>
      </w:r>
      <w:proofErr w:type="gramEnd"/>
      <w:r>
        <w:rPr>
          <w:rFonts w:ascii="SimSun" w:hAnsi="SimSun" w:hint="eastAsia"/>
        </w:rPr>
        <w:t>。</w:t>
      </w:r>
    </w:p>
    <w:p w:rsidR="00055D47" w:rsidRDefault="00E93726">
      <w:pPr>
        <w:spacing w:line="360" w:lineRule="auto"/>
        <w:ind w:firstLineChars="200" w:firstLine="420"/>
        <w:rPr>
          <w:rFonts w:ascii="SimSun" w:hAnsi="SimSun"/>
        </w:rPr>
      </w:pPr>
      <w:r>
        <w:rPr>
          <w:rFonts w:ascii="SimSun" w:hAnsi="SimSun" w:hint="eastAsia"/>
        </w:rPr>
        <w:t>2．</w:t>
      </w:r>
      <w:proofErr w:type="gramStart"/>
      <w:r>
        <w:rPr>
          <w:rFonts w:ascii="SimSun" w:hAnsi="SimSun" w:hint="eastAsia"/>
        </w:rPr>
        <w:t>种根大小</w:t>
      </w:r>
      <w:proofErr w:type="gramEnd"/>
      <w:r>
        <w:rPr>
          <w:rFonts w:ascii="SimSun" w:hAnsi="SimSun" w:hint="eastAsia"/>
        </w:rPr>
        <w:t>对太子参产量的影响</w:t>
      </w:r>
    </w:p>
    <w:p w:rsidR="00055D47" w:rsidRDefault="00E93726">
      <w:pPr>
        <w:autoSpaceDE w:val="0"/>
        <w:autoSpaceDN w:val="0"/>
        <w:adjustRightInd w:val="0"/>
        <w:spacing w:line="360" w:lineRule="auto"/>
        <w:ind w:firstLineChars="200" w:firstLine="420"/>
        <w:jc w:val="left"/>
        <w:rPr>
          <w:rFonts w:ascii="SimSun" w:hAnsi="SimSun"/>
        </w:rPr>
      </w:pPr>
      <w:r>
        <w:rPr>
          <w:rFonts w:ascii="SimSun" w:hAnsi="SimSun" w:hint="eastAsia"/>
        </w:rPr>
        <w:t>试验结果表明，虽然最优因素及水平组合为大种、密度为10cm×6cm、覆土深度9cm，但从实际生产出发，推荐因素及水平组合为种植中级种根，密度为10cm×6cm、覆土深度9cm，既能节约种植成本，又能降低种植风险。</w:t>
      </w:r>
    </w:p>
    <w:p w:rsidR="00055D47" w:rsidRDefault="00E93726">
      <w:pPr>
        <w:autoSpaceDE w:val="0"/>
        <w:autoSpaceDN w:val="0"/>
        <w:adjustRightInd w:val="0"/>
        <w:spacing w:line="360" w:lineRule="auto"/>
        <w:ind w:firstLineChars="200" w:firstLine="420"/>
        <w:jc w:val="left"/>
        <w:rPr>
          <w:rFonts w:ascii="SimSun" w:hAnsi="SimSun"/>
        </w:rPr>
      </w:pPr>
      <w:r>
        <w:rPr>
          <w:rFonts w:ascii="SimSun" w:hAnsi="SimSun" w:hint="eastAsia"/>
        </w:rPr>
        <w:t>3．覆土深度对太子参产量的影响无显著差异</w:t>
      </w:r>
    </w:p>
    <w:p w:rsidR="00055D47" w:rsidRDefault="00E93726">
      <w:pPr>
        <w:autoSpaceDE w:val="0"/>
        <w:autoSpaceDN w:val="0"/>
        <w:adjustRightInd w:val="0"/>
        <w:spacing w:line="360" w:lineRule="auto"/>
        <w:ind w:firstLineChars="200" w:firstLine="420"/>
        <w:jc w:val="left"/>
        <w:rPr>
          <w:rFonts w:ascii="SimSun" w:hAnsi="SimSun"/>
        </w:rPr>
      </w:pPr>
      <w:r>
        <w:rPr>
          <w:rFonts w:ascii="SimSun" w:hAnsi="SimSun" w:hint="eastAsia"/>
        </w:rPr>
        <w:t>试验结果表明：太子参高产栽培技术应充分发挥高产群体质量栽培技术体系的优势，苗优化调控才能获得高产。太子参群体由个体组成，高产群体的最终表现是单位面积太子参产量，高效个体的最终指标是每</w:t>
      </w:r>
      <w:proofErr w:type="gramStart"/>
      <w:r>
        <w:rPr>
          <w:rFonts w:ascii="SimSun" w:hAnsi="SimSun" w:hint="eastAsia"/>
        </w:rPr>
        <w:t>穴参重</w:t>
      </w:r>
      <w:proofErr w:type="gramEnd"/>
      <w:r>
        <w:rPr>
          <w:rFonts w:ascii="SimSun" w:hAnsi="SimSun" w:hint="eastAsia"/>
        </w:rPr>
        <w:t>，而单位面积内太子参的密度是高产的重要因素。</w:t>
      </w:r>
    </w:p>
    <w:p w:rsidR="00055D47" w:rsidRDefault="00E93726">
      <w:pPr>
        <w:autoSpaceDE w:val="0"/>
        <w:autoSpaceDN w:val="0"/>
        <w:adjustRightInd w:val="0"/>
        <w:spacing w:line="360" w:lineRule="auto"/>
        <w:ind w:firstLineChars="200" w:firstLine="420"/>
        <w:jc w:val="left"/>
        <w:rPr>
          <w:rFonts w:ascii="SimSun" w:hAnsi="SimSun"/>
        </w:rPr>
      </w:pPr>
      <w:r>
        <w:rPr>
          <w:rFonts w:ascii="SimSun" w:hAnsi="SimSun" w:hint="eastAsia"/>
        </w:rPr>
        <w:lastRenderedPageBreak/>
        <w:t>4．</w:t>
      </w:r>
      <w:r>
        <w:rPr>
          <w:rFonts w:asciiTheme="minorEastAsia" w:hAnsiTheme="minorEastAsia" w:hint="eastAsia"/>
        </w:rPr>
        <w:t>在《湖南农业科学》发表《种参分级、播种密度及覆土深度对太子参产量的影响》论文1篇</w:t>
      </w:r>
      <w:r>
        <w:rPr>
          <w:rFonts w:ascii="SimSun" w:hAnsi="SimSun" w:hint="eastAsia"/>
        </w:rPr>
        <w:t>。</w:t>
      </w:r>
    </w:p>
    <w:p w:rsidR="00055D47" w:rsidRDefault="00E93726">
      <w:pPr>
        <w:spacing w:line="360" w:lineRule="auto"/>
        <w:ind w:firstLineChars="250" w:firstLine="525"/>
        <w:rPr>
          <w:rFonts w:ascii="SimHei" w:eastAsia="SimHei" w:hAnsi="SimHei"/>
        </w:rPr>
      </w:pPr>
      <w:r>
        <w:rPr>
          <w:rFonts w:ascii="SimHei" w:eastAsia="SimHei" w:hAnsi="SimHei" w:hint="eastAsia"/>
        </w:rPr>
        <w:t>(五)太子参“3414”肥效试验研究</w:t>
      </w:r>
    </w:p>
    <w:p w:rsidR="00055D47" w:rsidRDefault="00E93726">
      <w:pPr>
        <w:autoSpaceDE w:val="0"/>
        <w:autoSpaceDN w:val="0"/>
        <w:adjustRightInd w:val="0"/>
        <w:spacing w:line="360" w:lineRule="auto"/>
        <w:ind w:firstLineChars="200" w:firstLine="420"/>
        <w:jc w:val="left"/>
        <w:rPr>
          <w:rFonts w:ascii="SimSun" w:hAnsi="SimSun"/>
        </w:rPr>
      </w:pPr>
      <w:r>
        <w:rPr>
          <w:rFonts w:ascii="SimSun" w:hAnsi="SimSun" w:hint="eastAsia"/>
        </w:rPr>
        <w:t>氮磷钾配合施肥对太子参产量有重要的影响。本试验条件下，氮磷钾合理配施极显著增加了太子参产量；三要素对太子参产量的影响由大到小依次为氮、磷、钾。在实际生产中肥料过量施用比较严重，既造成了资源浪费又提高了生产成本，更会对环境造成不利的影响。本试验结果表明，当施肥量超过一定范围后，太子参经济效益不是提高，反而呈下降趋势。这反映了肥料的报酬递减律。</w:t>
      </w:r>
    </w:p>
    <w:p w:rsidR="00055D47" w:rsidRDefault="00E93726">
      <w:pPr>
        <w:autoSpaceDE w:val="0"/>
        <w:autoSpaceDN w:val="0"/>
        <w:adjustRightInd w:val="0"/>
        <w:spacing w:line="360" w:lineRule="auto"/>
        <w:ind w:firstLineChars="200" w:firstLine="420"/>
        <w:jc w:val="left"/>
        <w:rPr>
          <w:rFonts w:ascii="SimSun" w:hAnsi="SimSun"/>
        </w:rPr>
      </w:pPr>
      <w:r>
        <w:rPr>
          <w:rFonts w:ascii="SimSun" w:hAnsi="SimSun" w:hint="eastAsia"/>
        </w:rPr>
        <w:t>从试验结果分析可知，虽然11处理产量最高，与其它小区比较产量差异极显著，可见增施钾肥能显著提高太子参产量，但是其产投比不是最高，而6处理在产量及产投比、产值等方面综合最好，因此，针对施秉县这一类型的土壤，综合以上各种分析结果，结合当地实际农业生产，建议该地区采用处理6(N</w:t>
      </w:r>
      <w:r>
        <w:rPr>
          <w:rFonts w:ascii="SimSun" w:hAnsi="SimSun" w:hint="eastAsia"/>
          <w:vertAlign w:val="subscript"/>
        </w:rPr>
        <w:t>2</w:t>
      </w:r>
      <w:r>
        <w:rPr>
          <w:rFonts w:ascii="SimSun" w:hAnsi="SimSun" w:hint="eastAsia"/>
        </w:rPr>
        <w:t>P</w:t>
      </w:r>
      <w:r>
        <w:rPr>
          <w:rFonts w:ascii="SimSun" w:hAnsi="SimSun" w:hint="eastAsia"/>
          <w:vertAlign w:val="subscript"/>
        </w:rPr>
        <w:t>2</w:t>
      </w:r>
      <w:r>
        <w:rPr>
          <w:rFonts w:ascii="SimSun" w:hAnsi="SimSun" w:hint="eastAsia"/>
        </w:rPr>
        <w:t>K</w:t>
      </w:r>
      <w:r>
        <w:rPr>
          <w:rFonts w:ascii="SimSun" w:hAnsi="SimSun" w:hint="eastAsia"/>
          <w:vertAlign w:val="subscript"/>
        </w:rPr>
        <w:t>2</w:t>
      </w:r>
      <w:r>
        <w:rPr>
          <w:rFonts w:ascii="SimSun" w:hAnsi="SimSun" w:hint="eastAsia"/>
        </w:rPr>
        <w:t>)中氮磷钾的搭配较为合理，即每667m</w:t>
      </w:r>
      <w:r>
        <w:rPr>
          <w:rFonts w:ascii="SimSun" w:hAnsi="SimSun" w:hint="eastAsia"/>
          <w:vertAlign w:val="superscript"/>
        </w:rPr>
        <w:t>2</w:t>
      </w:r>
      <w:r>
        <w:rPr>
          <w:rFonts w:ascii="SimSun" w:hAnsi="SimSun" w:hint="eastAsia"/>
        </w:rPr>
        <w:t>施N5kg、P</w:t>
      </w:r>
      <w:r>
        <w:rPr>
          <w:rFonts w:ascii="SimSun" w:hAnsi="SimSun" w:hint="eastAsia"/>
          <w:vertAlign w:val="subscript"/>
        </w:rPr>
        <w:t>2</w:t>
      </w:r>
      <w:r>
        <w:rPr>
          <w:rFonts w:ascii="SimSun" w:hAnsi="SimSun" w:hint="eastAsia"/>
        </w:rPr>
        <w:t>O</w:t>
      </w:r>
      <w:r>
        <w:rPr>
          <w:rFonts w:ascii="SimSun" w:hAnsi="SimSun" w:hint="eastAsia"/>
          <w:vertAlign w:val="subscript"/>
        </w:rPr>
        <w:t>5</w:t>
      </w:r>
      <w:r>
        <w:rPr>
          <w:rFonts w:ascii="SimSun" w:hAnsi="SimSun" w:hint="eastAsia"/>
        </w:rPr>
        <w:t>6kg、K</w:t>
      </w:r>
      <w:r>
        <w:rPr>
          <w:rFonts w:ascii="SimSun" w:hAnsi="SimSun" w:hint="eastAsia"/>
          <w:vertAlign w:val="subscript"/>
        </w:rPr>
        <w:t>2</w:t>
      </w:r>
      <w:r>
        <w:rPr>
          <w:rFonts w:ascii="SimSun" w:hAnsi="SimSun" w:hint="eastAsia"/>
        </w:rPr>
        <w:t>O8kg，从而产生的经济效益也是最高。</w:t>
      </w:r>
    </w:p>
    <w:p w:rsidR="00055D47" w:rsidRDefault="00E93726">
      <w:pPr>
        <w:autoSpaceDE w:val="0"/>
        <w:autoSpaceDN w:val="0"/>
        <w:adjustRightInd w:val="0"/>
        <w:spacing w:line="360" w:lineRule="auto"/>
        <w:ind w:firstLineChars="200" w:firstLine="420"/>
        <w:jc w:val="left"/>
        <w:rPr>
          <w:rFonts w:ascii="SimSun" w:hAnsi="SimSun"/>
        </w:rPr>
      </w:pPr>
      <w:r>
        <w:rPr>
          <w:rFonts w:ascii="SimSun" w:hAnsi="SimSun" w:hint="eastAsia"/>
        </w:rPr>
        <w:t>通过本次“3414”肥效试验，初步建立了施秉县太子参的肥料效应模型，从中确定产量高、投入量少、产值最高的施肥用量，为施秉县太子参施肥设计、施肥指导推荐施肥用量指标。本试验获取的施肥指标还有待在生产上进一步验证示范，才能更好地推荐施秉县太子参栽培上的合理施肥量。</w:t>
      </w:r>
    </w:p>
    <w:p w:rsidR="00055D47" w:rsidRDefault="00E93726">
      <w:pPr>
        <w:autoSpaceDE w:val="0"/>
        <w:autoSpaceDN w:val="0"/>
        <w:adjustRightInd w:val="0"/>
        <w:spacing w:line="360" w:lineRule="auto"/>
        <w:ind w:firstLineChars="200" w:firstLine="420"/>
        <w:jc w:val="left"/>
        <w:rPr>
          <w:rFonts w:ascii="SimSun" w:hAnsi="SimSun"/>
        </w:rPr>
      </w:pPr>
      <w:r>
        <w:rPr>
          <w:rFonts w:ascii="SimSun" w:hAnsi="SimSun" w:hint="eastAsia"/>
        </w:rPr>
        <w:t>在《安徽农业科学》发表《</w:t>
      </w:r>
      <w:r>
        <w:rPr>
          <w:rFonts w:asciiTheme="minorEastAsia" w:hAnsiTheme="minorEastAsia"/>
        </w:rPr>
        <w:t>太子参“3414”肥效试验研究</w:t>
      </w:r>
      <w:r>
        <w:rPr>
          <w:rFonts w:ascii="SimSun" w:hAnsi="SimSun" w:hint="eastAsia"/>
        </w:rPr>
        <w:t>》论文1篇。</w:t>
      </w:r>
    </w:p>
    <w:p w:rsidR="00055D47" w:rsidRDefault="00E93726">
      <w:pPr>
        <w:spacing w:line="360" w:lineRule="auto"/>
        <w:ind w:firstLineChars="200" w:firstLine="420"/>
        <w:rPr>
          <w:rFonts w:ascii="SimHei" w:eastAsia="SimHei" w:hAnsi="SimHei"/>
        </w:rPr>
      </w:pPr>
      <w:r>
        <w:rPr>
          <w:rFonts w:ascii="SimHei" w:eastAsia="SimHei" w:hAnsi="SimHei" w:hint="eastAsia"/>
        </w:rPr>
        <w:t>(六) 太子参国内主要复混肥对比试验研究</w:t>
      </w:r>
    </w:p>
    <w:p w:rsidR="00055D47" w:rsidRDefault="00E93726" w:rsidP="00055D47">
      <w:pPr>
        <w:spacing w:line="360" w:lineRule="auto"/>
        <w:ind w:firstLineChars="228" w:firstLine="479"/>
        <w:jc w:val="left"/>
        <w:rPr>
          <w:rFonts w:ascii="SimSun" w:hAnsi="SimSun"/>
        </w:rPr>
      </w:pPr>
      <w:r>
        <w:rPr>
          <w:rFonts w:ascii="SimSun" w:hAnsi="SimSun" w:hint="eastAsia"/>
        </w:rPr>
        <w:t>目前太子参种植缺乏专用复混肥，主要采用的是15-15-15复合肥，市场供应的复混肥、生物复混肥种类很多，拟在市场上选择国内有一定规模的品牌开展对比试验，</w:t>
      </w:r>
      <w:proofErr w:type="gramStart"/>
      <w:r>
        <w:rPr>
          <w:rFonts w:ascii="SimSun" w:hAnsi="SimSun" w:hint="eastAsia"/>
        </w:rPr>
        <w:t>考量</w:t>
      </w:r>
      <w:proofErr w:type="gramEnd"/>
      <w:r>
        <w:rPr>
          <w:rFonts w:ascii="SimSun" w:hAnsi="SimSun" w:hint="eastAsia"/>
        </w:rPr>
        <w:t>各品牌肥料对太子参产量、品质的影响，为提高肥料利用率，促进太子参稳产高产栽培，降低生产成本，提升种植效益，增加农民收入，提出肥料品牌和品种推荐意见，结果如下：</w:t>
      </w:r>
    </w:p>
    <w:p w:rsidR="00055D47" w:rsidRDefault="00E93726">
      <w:pPr>
        <w:autoSpaceDE w:val="0"/>
        <w:autoSpaceDN w:val="0"/>
        <w:adjustRightInd w:val="0"/>
        <w:spacing w:line="360" w:lineRule="auto"/>
        <w:ind w:firstLineChars="200" w:firstLine="420"/>
        <w:jc w:val="left"/>
        <w:rPr>
          <w:rFonts w:ascii="SimSun" w:hAnsi="SimSun"/>
        </w:rPr>
      </w:pPr>
      <w:r>
        <w:rPr>
          <w:rFonts w:ascii="SimSun" w:hAnsi="SimSun" w:hint="eastAsia"/>
        </w:rPr>
        <w:t>1．肥料类型选择</w:t>
      </w:r>
    </w:p>
    <w:p w:rsidR="00055D47" w:rsidRDefault="00E93726">
      <w:pPr>
        <w:spacing w:line="360" w:lineRule="auto"/>
        <w:ind w:firstLineChars="200" w:firstLine="420"/>
        <w:jc w:val="left"/>
        <w:rPr>
          <w:rFonts w:ascii="SimSun" w:hAnsi="SimSun"/>
        </w:rPr>
      </w:pPr>
      <w:r>
        <w:rPr>
          <w:rFonts w:ascii="SimSun" w:hAnsi="SimSun" w:hint="eastAsia"/>
        </w:rPr>
        <w:t>本试验表明，在施秉县及其类似生态环境下，施用有机生物菌肥对太子参有一定程度的增产增效作用。丰富的有机质和活性</w:t>
      </w:r>
      <w:proofErr w:type="gramStart"/>
      <w:r>
        <w:rPr>
          <w:rFonts w:ascii="SimSun" w:hAnsi="SimSun" w:hint="eastAsia"/>
        </w:rPr>
        <w:t>菌</w:t>
      </w:r>
      <w:proofErr w:type="gramEnd"/>
      <w:r>
        <w:rPr>
          <w:rFonts w:ascii="SimSun" w:hAnsi="SimSun" w:hint="eastAsia"/>
        </w:rPr>
        <w:t>可能起到以下作用：提供营养，促进生长，增强抗性，改善土壤性质，促进微生物和土壤动物的活动。</w:t>
      </w:r>
    </w:p>
    <w:p w:rsidR="00055D47" w:rsidRDefault="00E93726">
      <w:pPr>
        <w:spacing w:line="360" w:lineRule="auto"/>
        <w:ind w:firstLineChars="200" w:firstLine="420"/>
        <w:jc w:val="left"/>
        <w:rPr>
          <w:rFonts w:ascii="SimSun" w:hAnsi="SimSun"/>
        </w:rPr>
      </w:pPr>
      <w:r>
        <w:rPr>
          <w:rFonts w:ascii="SimSun" w:hAnsi="SimSun" w:hint="eastAsia"/>
        </w:rPr>
        <w:t>此外有机生物菌肥含有活性菌，具有抑制病原菌、促进有益菌及活化磷的作用。</w:t>
      </w:r>
    </w:p>
    <w:p w:rsidR="00055D47" w:rsidRDefault="00E93726">
      <w:pPr>
        <w:spacing w:line="360" w:lineRule="auto"/>
        <w:ind w:firstLineChars="200" w:firstLine="420"/>
        <w:jc w:val="left"/>
        <w:rPr>
          <w:rFonts w:ascii="SimSun" w:hAnsi="SimSun"/>
        </w:rPr>
      </w:pPr>
      <w:r>
        <w:rPr>
          <w:rFonts w:ascii="SimSun" w:hAnsi="SimSun" w:hint="eastAsia"/>
        </w:rPr>
        <w:t>草炭菌肥+化学复合肥产量和效益低下的可能原因是：化学肥料抑制或灭活活性菌，活性</w:t>
      </w:r>
      <w:proofErr w:type="gramStart"/>
      <w:r>
        <w:rPr>
          <w:rFonts w:ascii="SimSun" w:hAnsi="SimSun" w:hint="eastAsia"/>
        </w:rPr>
        <w:t>菌</w:t>
      </w:r>
      <w:proofErr w:type="gramEnd"/>
      <w:r>
        <w:rPr>
          <w:rFonts w:ascii="SimSun" w:hAnsi="SimSun" w:hint="eastAsia"/>
        </w:rPr>
        <w:t>未能发挥作用，有待进一步研究探索。</w:t>
      </w:r>
    </w:p>
    <w:p w:rsidR="00055D47" w:rsidRDefault="00E93726">
      <w:pPr>
        <w:autoSpaceDE w:val="0"/>
        <w:autoSpaceDN w:val="0"/>
        <w:adjustRightInd w:val="0"/>
        <w:spacing w:line="360" w:lineRule="auto"/>
        <w:ind w:firstLineChars="200" w:firstLine="420"/>
        <w:jc w:val="left"/>
        <w:rPr>
          <w:rFonts w:ascii="SimSun" w:hAnsi="SimSun"/>
        </w:rPr>
      </w:pPr>
      <w:r>
        <w:rPr>
          <w:rFonts w:ascii="SimSun" w:hAnsi="SimSun" w:hint="eastAsia"/>
        </w:rPr>
        <w:t>2．合理的株叶型是获得高产的一个主要原因</w:t>
      </w:r>
    </w:p>
    <w:p w:rsidR="00055D47" w:rsidRDefault="00E93726">
      <w:pPr>
        <w:autoSpaceDE w:val="0"/>
        <w:autoSpaceDN w:val="0"/>
        <w:adjustRightInd w:val="0"/>
        <w:spacing w:line="360" w:lineRule="auto"/>
        <w:ind w:firstLineChars="200" w:firstLine="420"/>
        <w:jc w:val="left"/>
        <w:rPr>
          <w:rFonts w:ascii="SimSun" w:hAnsi="SimSun"/>
        </w:rPr>
      </w:pPr>
      <w:r>
        <w:rPr>
          <w:rFonts w:ascii="SimSun" w:hAnsi="SimSun" w:hint="eastAsia"/>
        </w:rPr>
        <w:t>从产量最高的处理1的株叶型来进行分析，其株高、株分枝数、株叶片数都处在</w:t>
      </w:r>
      <w:proofErr w:type="gramStart"/>
      <w:r>
        <w:rPr>
          <w:rFonts w:ascii="SimSun" w:hAnsi="SimSun" w:hint="eastAsia"/>
        </w:rPr>
        <w:t>各个处理</w:t>
      </w:r>
      <w:proofErr w:type="gramEnd"/>
      <w:r>
        <w:rPr>
          <w:rFonts w:ascii="SimSun" w:hAnsi="SimSun" w:hint="eastAsia"/>
        </w:rPr>
        <w:t>的中间位置，合理的株型使其在生长的过程中避免了过高容易倒伏，</w:t>
      </w:r>
      <w:proofErr w:type="gramStart"/>
      <w:r>
        <w:rPr>
          <w:rFonts w:ascii="SimSun" w:hAnsi="SimSun" w:hint="eastAsia"/>
        </w:rPr>
        <w:t>过矮易</w:t>
      </w:r>
      <w:proofErr w:type="gramEnd"/>
      <w:r>
        <w:rPr>
          <w:rFonts w:ascii="SimSun" w:hAnsi="SimSun" w:hint="eastAsia"/>
        </w:rPr>
        <w:t>导致其分枝和叶片数减少，影响</w:t>
      </w:r>
      <w:r>
        <w:rPr>
          <w:rFonts w:ascii="SimSun" w:hAnsi="SimSun" w:hint="eastAsia"/>
        </w:rPr>
        <w:lastRenderedPageBreak/>
        <w:t>其在单位面积内的光合作用；分枝数适中有利于其通风透光，减少病虫害的发生；适当的叶片数能够保证其在单位面积内充分进行光合作用，减少叶与叶之间的遮光程度，使一些光消耗营养不作光</w:t>
      </w:r>
      <w:proofErr w:type="gramStart"/>
      <w:r>
        <w:rPr>
          <w:rFonts w:ascii="SimSun" w:hAnsi="SimSun" w:hint="eastAsia"/>
        </w:rPr>
        <w:t>合贡献</w:t>
      </w:r>
      <w:proofErr w:type="gramEnd"/>
      <w:r>
        <w:rPr>
          <w:rFonts w:ascii="SimSun" w:hAnsi="SimSun" w:hint="eastAsia"/>
        </w:rPr>
        <w:t>的叶片减少。生物渣菌肥能够起到使太子参植株</w:t>
      </w:r>
      <w:proofErr w:type="gramStart"/>
      <w:r>
        <w:rPr>
          <w:rFonts w:ascii="SimSun" w:hAnsi="SimSun" w:hint="eastAsia"/>
        </w:rPr>
        <w:t>不</w:t>
      </w:r>
      <w:proofErr w:type="gramEnd"/>
      <w:r>
        <w:rPr>
          <w:rFonts w:ascii="SimSun" w:hAnsi="SimSun" w:hint="eastAsia"/>
        </w:rPr>
        <w:t>徒长，也能起到营养供应充足，使植株能健壮的生长的作用。</w:t>
      </w:r>
    </w:p>
    <w:p w:rsidR="00055D47" w:rsidRDefault="00E93726">
      <w:pPr>
        <w:autoSpaceDE w:val="0"/>
        <w:autoSpaceDN w:val="0"/>
        <w:adjustRightInd w:val="0"/>
        <w:spacing w:line="360" w:lineRule="auto"/>
        <w:ind w:firstLineChars="200" w:firstLine="420"/>
        <w:jc w:val="left"/>
        <w:rPr>
          <w:rFonts w:ascii="SimSun" w:hAnsi="SimSun"/>
        </w:rPr>
      </w:pPr>
      <w:r>
        <w:rPr>
          <w:rFonts w:ascii="SimSun" w:hAnsi="SimSun" w:hint="eastAsia"/>
        </w:rPr>
        <w:t>3 肥料配比、施用量以及施用此种肥料后的产品品质等有待进一步研究</w:t>
      </w:r>
    </w:p>
    <w:p w:rsidR="00055D47" w:rsidRDefault="00E93726">
      <w:pPr>
        <w:autoSpaceDE w:val="0"/>
        <w:autoSpaceDN w:val="0"/>
        <w:adjustRightInd w:val="0"/>
        <w:spacing w:line="360" w:lineRule="auto"/>
        <w:ind w:firstLineChars="200" w:firstLine="420"/>
        <w:jc w:val="left"/>
        <w:rPr>
          <w:rFonts w:ascii="SimSun" w:hAnsi="SimSun"/>
        </w:rPr>
      </w:pPr>
      <w:r>
        <w:rPr>
          <w:rFonts w:ascii="SimSun" w:hAnsi="SimSun" w:hint="eastAsia"/>
        </w:rPr>
        <w:t>本</w:t>
      </w:r>
      <w:proofErr w:type="gramStart"/>
      <w:r>
        <w:rPr>
          <w:rFonts w:ascii="SimSun" w:hAnsi="SimSun" w:hint="eastAsia"/>
        </w:rPr>
        <w:t>试验仅</w:t>
      </w:r>
      <w:proofErr w:type="gramEnd"/>
      <w:r>
        <w:rPr>
          <w:rFonts w:ascii="SimSun" w:hAnsi="SimSun" w:hint="eastAsia"/>
        </w:rPr>
        <w:t>对主要有机生物复合肥肥料的施用对太子参植株的长势长相和块根产量进行统计分析，未对太子参产品质量进行检测鉴定。对肥料的搭配以及各种肥料在不同的施肥水平上对太子参的产量变化等没有进行系统的研究。在同一个施肥水平以及统一的管理水平条件下，施用1～4各处理肥料后对太子参的产量比对照(当地参农习惯用肥)都有不同程度的增产，但能否提高其品质，也有待于进一步研究。本研究所提供的信息主要是给参农在类似生态条件下在肥料品牌的选择上提供参考。</w:t>
      </w:r>
    </w:p>
    <w:p w:rsidR="00055D47" w:rsidRDefault="00E93726">
      <w:pPr>
        <w:autoSpaceDE w:val="0"/>
        <w:autoSpaceDN w:val="0"/>
        <w:adjustRightInd w:val="0"/>
        <w:spacing w:line="360" w:lineRule="auto"/>
        <w:ind w:firstLineChars="200" w:firstLine="420"/>
        <w:jc w:val="left"/>
        <w:rPr>
          <w:rFonts w:ascii="SimSun" w:hAnsi="SimSun"/>
        </w:rPr>
      </w:pPr>
      <w:r>
        <w:rPr>
          <w:rFonts w:ascii="SimSun" w:hAnsi="SimSun" w:hint="eastAsia"/>
        </w:rPr>
        <w:t>4 在《安徽农业科学》发表《</w:t>
      </w:r>
      <w:r>
        <w:rPr>
          <w:rFonts w:asciiTheme="minorEastAsia" w:hAnsiTheme="minorEastAsia"/>
        </w:rPr>
        <w:t>几种主要有机复合(混)肥对太子参产量的影响</w:t>
      </w:r>
      <w:r>
        <w:rPr>
          <w:rFonts w:ascii="SimSun" w:hAnsi="SimSun" w:hint="eastAsia"/>
        </w:rPr>
        <w:t>》论文1篇。</w:t>
      </w:r>
    </w:p>
    <w:p w:rsidR="00055D47" w:rsidRDefault="00E93726">
      <w:pPr>
        <w:spacing w:line="360" w:lineRule="auto"/>
        <w:ind w:firstLineChars="200" w:firstLine="420"/>
        <w:rPr>
          <w:rFonts w:ascii="SimHei" w:eastAsia="SimHei" w:hAnsi="SimHei"/>
        </w:rPr>
      </w:pPr>
      <w:r>
        <w:rPr>
          <w:rFonts w:ascii="SimHei" w:eastAsia="SimHei" w:hAnsi="SimHei" w:hint="eastAsia"/>
        </w:rPr>
        <w:t>(六)有害生物防控技术</w:t>
      </w:r>
    </w:p>
    <w:p w:rsidR="00055D47" w:rsidRDefault="00E93726">
      <w:pPr>
        <w:spacing w:line="360" w:lineRule="auto"/>
        <w:ind w:firstLineChars="200" w:firstLine="420"/>
        <w:rPr>
          <w:rFonts w:ascii="SimSun" w:hAnsi="SimSun"/>
        </w:rPr>
      </w:pPr>
      <w:r>
        <w:rPr>
          <w:rFonts w:ascii="SimSun" w:hAnsi="SimSun" w:hint="eastAsia"/>
        </w:rPr>
        <w:t>引用贵州省地方标准DB/T 453.4有关植物检疫、农业防治、生物防治和化学防治的内容。主要病虫草害防治技术为各地培训资料的综合引用</w:t>
      </w:r>
    </w:p>
    <w:p w:rsidR="00055D47" w:rsidRDefault="00E93726">
      <w:pPr>
        <w:adjustRightInd w:val="0"/>
        <w:spacing w:line="360" w:lineRule="auto"/>
        <w:ind w:firstLineChars="245" w:firstLine="517"/>
        <w:jc w:val="left"/>
        <w:textAlignment w:val="baseline"/>
        <w:rPr>
          <w:rFonts w:ascii="SimSun" w:cs="Times New Roman"/>
          <w:b/>
          <w:bCs/>
          <w:kern w:val="0"/>
        </w:rPr>
      </w:pPr>
      <w:r>
        <w:rPr>
          <w:rFonts w:ascii="SimSun" w:hAnsi="SimSun" w:cs="SimSun" w:hint="eastAsia"/>
          <w:b/>
          <w:bCs/>
          <w:kern w:val="0"/>
        </w:rPr>
        <w:t>四、标准水平分析</w:t>
      </w:r>
    </w:p>
    <w:p w:rsidR="00055D47" w:rsidRDefault="00E93726">
      <w:pPr>
        <w:adjustRightInd w:val="0"/>
        <w:spacing w:line="360" w:lineRule="auto"/>
        <w:ind w:firstLineChars="245" w:firstLine="514"/>
        <w:jc w:val="left"/>
        <w:textAlignment w:val="baseline"/>
        <w:rPr>
          <w:rFonts w:ascii="SimSun" w:hAnsi="SimSun" w:cs="SimSun"/>
          <w:color w:val="000000"/>
          <w:kern w:val="0"/>
        </w:rPr>
      </w:pPr>
      <w:r>
        <w:rPr>
          <w:rFonts w:ascii="SimSun" w:hAnsi="SimSun" w:cs="SimSun" w:hint="eastAsia"/>
          <w:color w:val="000000"/>
          <w:shd w:val="clear" w:color="auto" w:fill="FFFFFF"/>
        </w:rPr>
        <w:t>目前，涉及太子参栽培的行业、地方标准有：国家林业局发布的《太子参培育技术规程》LY/T 2912-2017，贵州省发布的《施秉太子参 种植技术规程》DB52/T 847.4-2013,山东省发布的《太子参无公害生产技术规程》DB37/T 1710-2010,安徽省发布的《太子参栽培技术规程》</w:t>
      </w:r>
      <w:r>
        <w:rPr>
          <w:rFonts w:ascii="SimSun" w:cs="Times New Roman" w:hint="eastAsia"/>
          <w:kern w:val="0"/>
        </w:rPr>
        <w:t>DB34/T 1482-2011</w:t>
      </w:r>
      <w:r>
        <w:rPr>
          <w:rFonts w:ascii="SimSun" w:hAnsi="SimSun" w:cs="SimSun" w:hint="eastAsia"/>
          <w:color w:val="000000"/>
          <w:shd w:val="clear" w:color="auto" w:fill="FFFFFF"/>
        </w:rPr>
        <w:t>，现将其主要内容比较如下，见表2</w:t>
      </w:r>
      <w:r>
        <w:rPr>
          <w:rFonts w:ascii="SimSun" w:hAnsi="SimSun" w:cs="SimSun" w:hint="eastAsia"/>
          <w:color w:val="000000"/>
          <w:kern w:val="0"/>
        </w:rPr>
        <w:t>。</w:t>
      </w:r>
    </w:p>
    <w:p w:rsidR="00055D47" w:rsidRDefault="00E93726">
      <w:pPr>
        <w:adjustRightInd w:val="0"/>
        <w:spacing w:line="360" w:lineRule="auto"/>
        <w:ind w:firstLineChars="245" w:firstLine="514"/>
        <w:jc w:val="left"/>
        <w:textAlignment w:val="baseline"/>
        <w:rPr>
          <w:rFonts w:ascii="SimSun" w:hAnsi="SimSun" w:cs="SimSun"/>
          <w:color w:val="000000"/>
          <w:kern w:val="0"/>
        </w:rPr>
      </w:pPr>
      <w:r>
        <w:rPr>
          <w:rFonts w:ascii="SimSun" w:hAnsi="SimSun" w:cs="SimSun" w:hint="eastAsia"/>
          <w:color w:val="000000"/>
          <w:kern w:val="0"/>
        </w:rPr>
        <w:t>本标准在总结科学研究成果的基础上，综合了国家林业局</w:t>
      </w:r>
      <w:r>
        <w:rPr>
          <w:rFonts w:ascii="SimSun" w:hAnsi="SimSun" w:cs="SimSun" w:hint="eastAsia"/>
          <w:color w:val="000000"/>
          <w:shd w:val="clear" w:color="auto" w:fill="FFFFFF"/>
        </w:rPr>
        <w:t>行业标准和贵州、山东、安徽三个省级地方标准的数据，覆盖面广，可操作性强，</w:t>
      </w:r>
      <w:r>
        <w:rPr>
          <w:rFonts w:ascii="SimSun" w:hAnsi="SimSun" w:cs="SimSun" w:hint="eastAsia"/>
          <w:color w:val="000000"/>
          <w:kern w:val="0"/>
        </w:rPr>
        <w:t>为国内</w:t>
      </w:r>
      <w:r w:rsidR="00FE45A3">
        <w:rPr>
          <w:rFonts w:ascii="SimSun" w:hAnsi="SimSun" w:cs="SimSun" w:hint="eastAsia"/>
          <w:color w:val="000000"/>
          <w:kern w:val="0"/>
        </w:rPr>
        <w:t>领先</w:t>
      </w:r>
      <w:r>
        <w:rPr>
          <w:rFonts w:ascii="SimSun" w:hAnsi="SimSun" w:cs="SimSun" w:hint="eastAsia"/>
          <w:color w:val="000000"/>
          <w:kern w:val="0"/>
        </w:rPr>
        <w:t>水平。</w:t>
      </w:r>
    </w:p>
    <w:p w:rsidR="00055D47" w:rsidRDefault="00055D47" w:rsidP="00C2721D">
      <w:pPr>
        <w:adjustRightInd w:val="0"/>
        <w:spacing w:beforeLines="50" w:before="156" w:line="440" w:lineRule="exact"/>
        <w:ind w:firstLineChars="245" w:firstLine="514"/>
        <w:jc w:val="center"/>
        <w:textAlignment w:val="baseline"/>
        <w:rPr>
          <w:rFonts w:ascii="SimHei" w:eastAsia="SimHei" w:hAnsi="SimHei" w:cs="SimSun"/>
          <w:color w:val="000000"/>
          <w:kern w:val="0"/>
        </w:rPr>
        <w:sectPr w:rsidR="00055D47">
          <w:pgSz w:w="11906" w:h="16838"/>
          <w:pgMar w:top="1361" w:right="1361" w:bottom="1361" w:left="1361" w:header="851" w:footer="992" w:gutter="0"/>
          <w:cols w:space="425"/>
          <w:docGrid w:type="lines" w:linePitch="312"/>
        </w:sectPr>
      </w:pPr>
    </w:p>
    <w:p w:rsidR="00055D47" w:rsidRDefault="00E93726" w:rsidP="00C2721D">
      <w:pPr>
        <w:adjustRightInd w:val="0"/>
        <w:spacing w:beforeLines="50" w:before="156" w:line="440" w:lineRule="exact"/>
        <w:ind w:firstLineChars="245" w:firstLine="514"/>
        <w:jc w:val="center"/>
        <w:textAlignment w:val="baseline"/>
        <w:rPr>
          <w:rFonts w:ascii="SimHei" w:eastAsia="SimHei" w:hAnsi="SimHei" w:cs="SimSun"/>
          <w:color w:val="000000"/>
          <w:kern w:val="0"/>
        </w:rPr>
      </w:pPr>
      <w:r>
        <w:rPr>
          <w:rFonts w:ascii="SimHei" w:eastAsia="SimHei" w:hAnsi="SimHei" w:cs="SimSun" w:hint="eastAsia"/>
          <w:color w:val="000000"/>
          <w:kern w:val="0"/>
        </w:rPr>
        <w:lastRenderedPageBreak/>
        <w:t>表2  国内太子参种植方面的行业、地方标准主要内容比较表</w:t>
      </w:r>
    </w:p>
    <w:tbl>
      <w:tblPr>
        <w:tblStyle w:val="aa"/>
        <w:tblW w:w="14567" w:type="dxa"/>
        <w:tblLayout w:type="fixed"/>
        <w:tblLook w:val="04A0" w:firstRow="1" w:lastRow="0" w:firstColumn="1" w:lastColumn="0" w:noHBand="0" w:noVBand="1"/>
      </w:tblPr>
      <w:tblGrid>
        <w:gridCol w:w="817"/>
        <w:gridCol w:w="3260"/>
        <w:gridCol w:w="2552"/>
        <w:gridCol w:w="3118"/>
        <w:gridCol w:w="2835"/>
        <w:gridCol w:w="1985"/>
      </w:tblGrid>
      <w:tr w:rsidR="00055D47">
        <w:trPr>
          <w:trHeight w:val="284"/>
        </w:trPr>
        <w:tc>
          <w:tcPr>
            <w:tcW w:w="817" w:type="dxa"/>
            <w:vAlign w:val="center"/>
          </w:tcPr>
          <w:p w:rsidR="00055D47" w:rsidRDefault="00E93726">
            <w:pPr>
              <w:adjustRightInd w:val="0"/>
              <w:spacing w:line="300" w:lineRule="exact"/>
              <w:jc w:val="center"/>
              <w:textAlignment w:val="baseline"/>
              <w:rPr>
                <w:rFonts w:ascii="SimSun" w:cs="Times New Roman"/>
                <w:kern w:val="0"/>
                <w:sz w:val="15"/>
                <w:szCs w:val="15"/>
              </w:rPr>
            </w:pPr>
            <w:r>
              <w:rPr>
                <w:rFonts w:ascii="SimSun" w:cs="Times New Roman" w:hint="eastAsia"/>
                <w:kern w:val="0"/>
                <w:sz w:val="15"/>
                <w:szCs w:val="15"/>
              </w:rPr>
              <w:t>标准名称</w:t>
            </w:r>
          </w:p>
        </w:tc>
        <w:tc>
          <w:tcPr>
            <w:tcW w:w="3260" w:type="dxa"/>
            <w:vAlign w:val="center"/>
          </w:tcPr>
          <w:p w:rsidR="00055D47" w:rsidRDefault="00E93726">
            <w:pPr>
              <w:adjustRightInd w:val="0"/>
              <w:spacing w:line="240" w:lineRule="exact"/>
              <w:jc w:val="center"/>
              <w:textAlignment w:val="baseline"/>
              <w:rPr>
                <w:rFonts w:ascii="SimSun" w:cs="Times New Roman"/>
                <w:kern w:val="0"/>
                <w:sz w:val="15"/>
                <w:szCs w:val="15"/>
              </w:rPr>
            </w:pPr>
            <w:r>
              <w:rPr>
                <w:rFonts w:ascii="SimSun" w:cs="Times New Roman" w:hint="eastAsia"/>
                <w:kern w:val="0"/>
                <w:sz w:val="15"/>
                <w:szCs w:val="15"/>
              </w:rPr>
              <w:t>太子参种植技术规范</w:t>
            </w:r>
          </w:p>
        </w:tc>
        <w:tc>
          <w:tcPr>
            <w:tcW w:w="2552" w:type="dxa"/>
            <w:vAlign w:val="center"/>
          </w:tcPr>
          <w:p w:rsidR="00055D47" w:rsidRDefault="00E93726">
            <w:pPr>
              <w:adjustRightInd w:val="0"/>
              <w:spacing w:line="240" w:lineRule="exact"/>
              <w:jc w:val="center"/>
              <w:textAlignment w:val="baseline"/>
              <w:rPr>
                <w:rFonts w:ascii="SimSun" w:cs="Times New Roman"/>
                <w:kern w:val="0"/>
                <w:sz w:val="15"/>
                <w:szCs w:val="15"/>
              </w:rPr>
            </w:pPr>
            <w:r>
              <w:rPr>
                <w:rFonts w:ascii="SimSun" w:cs="Times New Roman" w:hint="eastAsia"/>
                <w:kern w:val="0"/>
                <w:sz w:val="15"/>
                <w:szCs w:val="15"/>
              </w:rPr>
              <w:t>太子参培育技术规程</w:t>
            </w:r>
          </w:p>
        </w:tc>
        <w:tc>
          <w:tcPr>
            <w:tcW w:w="3118" w:type="dxa"/>
            <w:vAlign w:val="center"/>
          </w:tcPr>
          <w:p w:rsidR="00055D47" w:rsidRDefault="00E93726">
            <w:pPr>
              <w:adjustRightInd w:val="0"/>
              <w:spacing w:line="240" w:lineRule="exact"/>
              <w:jc w:val="center"/>
              <w:textAlignment w:val="baseline"/>
              <w:rPr>
                <w:rFonts w:ascii="SimSun" w:cs="Times New Roman"/>
                <w:kern w:val="0"/>
                <w:sz w:val="15"/>
                <w:szCs w:val="15"/>
              </w:rPr>
            </w:pPr>
            <w:r>
              <w:rPr>
                <w:rFonts w:ascii="SimSun" w:cs="Times New Roman" w:hint="eastAsia"/>
                <w:kern w:val="0"/>
                <w:sz w:val="15"/>
                <w:szCs w:val="15"/>
              </w:rPr>
              <w:t>施秉太子参 种植技术规程</w:t>
            </w:r>
          </w:p>
        </w:tc>
        <w:tc>
          <w:tcPr>
            <w:tcW w:w="2835" w:type="dxa"/>
            <w:vAlign w:val="center"/>
          </w:tcPr>
          <w:p w:rsidR="00055D47" w:rsidRDefault="00E93726">
            <w:pPr>
              <w:adjustRightInd w:val="0"/>
              <w:spacing w:line="240" w:lineRule="exact"/>
              <w:jc w:val="center"/>
              <w:textAlignment w:val="baseline"/>
              <w:rPr>
                <w:rFonts w:ascii="SimSun" w:cs="Times New Roman"/>
                <w:kern w:val="0"/>
                <w:sz w:val="15"/>
                <w:szCs w:val="15"/>
              </w:rPr>
            </w:pPr>
            <w:r>
              <w:rPr>
                <w:rFonts w:ascii="SimSun" w:cs="Times New Roman" w:hint="eastAsia"/>
                <w:kern w:val="0"/>
                <w:sz w:val="15"/>
                <w:szCs w:val="15"/>
              </w:rPr>
              <w:t>太子参无公害生产技术规程</w:t>
            </w:r>
          </w:p>
        </w:tc>
        <w:tc>
          <w:tcPr>
            <w:tcW w:w="1985" w:type="dxa"/>
            <w:vAlign w:val="center"/>
          </w:tcPr>
          <w:p w:rsidR="00055D47" w:rsidRDefault="00E93726">
            <w:pPr>
              <w:adjustRightInd w:val="0"/>
              <w:spacing w:line="240" w:lineRule="exact"/>
              <w:jc w:val="center"/>
              <w:textAlignment w:val="baseline"/>
              <w:rPr>
                <w:rFonts w:ascii="SimSun" w:cs="Times New Roman"/>
                <w:kern w:val="0"/>
                <w:sz w:val="15"/>
                <w:szCs w:val="15"/>
              </w:rPr>
            </w:pPr>
            <w:r>
              <w:rPr>
                <w:rFonts w:ascii="SimSun" w:cs="Times New Roman" w:hint="eastAsia"/>
                <w:kern w:val="0"/>
                <w:sz w:val="15"/>
                <w:szCs w:val="15"/>
              </w:rPr>
              <w:t>太子参栽培技术规程</w:t>
            </w:r>
          </w:p>
        </w:tc>
      </w:tr>
      <w:tr w:rsidR="00055D47">
        <w:trPr>
          <w:trHeight w:val="284"/>
        </w:trPr>
        <w:tc>
          <w:tcPr>
            <w:tcW w:w="817" w:type="dxa"/>
            <w:vAlign w:val="center"/>
          </w:tcPr>
          <w:p w:rsidR="00055D47" w:rsidRDefault="00E93726">
            <w:pPr>
              <w:adjustRightInd w:val="0"/>
              <w:spacing w:line="300" w:lineRule="exact"/>
              <w:jc w:val="center"/>
              <w:textAlignment w:val="baseline"/>
              <w:rPr>
                <w:rFonts w:ascii="SimSun" w:cs="Times New Roman"/>
                <w:kern w:val="0"/>
                <w:sz w:val="15"/>
                <w:szCs w:val="15"/>
              </w:rPr>
            </w:pPr>
            <w:r>
              <w:rPr>
                <w:rFonts w:ascii="SimSun" w:cs="Times New Roman" w:hint="eastAsia"/>
                <w:kern w:val="0"/>
                <w:sz w:val="15"/>
                <w:szCs w:val="15"/>
              </w:rPr>
              <w:t>标准类别</w:t>
            </w:r>
          </w:p>
        </w:tc>
        <w:tc>
          <w:tcPr>
            <w:tcW w:w="3260" w:type="dxa"/>
            <w:vAlign w:val="center"/>
          </w:tcPr>
          <w:p w:rsidR="00055D47" w:rsidRDefault="00E93726">
            <w:pPr>
              <w:adjustRightInd w:val="0"/>
              <w:spacing w:line="240" w:lineRule="exact"/>
              <w:jc w:val="center"/>
              <w:textAlignment w:val="baseline"/>
              <w:rPr>
                <w:rFonts w:ascii="SimSun" w:cs="Times New Roman"/>
                <w:kern w:val="0"/>
                <w:sz w:val="15"/>
                <w:szCs w:val="15"/>
              </w:rPr>
            </w:pPr>
            <w:r>
              <w:rPr>
                <w:rFonts w:ascii="SimSun" w:cs="Times New Roman" w:hint="eastAsia"/>
                <w:kern w:val="0"/>
                <w:sz w:val="15"/>
                <w:szCs w:val="15"/>
              </w:rPr>
              <w:t>推荐性国家标准</w:t>
            </w:r>
          </w:p>
        </w:tc>
        <w:tc>
          <w:tcPr>
            <w:tcW w:w="2552" w:type="dxa"/>
            <w:vAlign w:val="center"/>
          </w:tcPr>
          <w:p w:rsidR="00055D47" w:rsidRDefault="00E93726">
            <w:pPr>
              <w:adjustRightInd w:val="0"/>
              <w:spacing w:line="240" w:lineRule="exact"/>
              <w:jc w:val="center"/>
              <w:textAlignment w:val="baseline"/>
              <w:rPr>
                <w:rFonts w:ascii="SimSun" w:cs="Times New Roman"/>
                <w:kern w:val="0"/>
                <w:sz w:val="15"/>
                <w:szCs w:val="15"/>
              </w:rPr>
            </w:pPr>
            <w:r>
              <w:rPr>
                <w:rFonts w:ascii="SimSun" w:cs="Times New Roman" w:hint="eastAsia"/>
                <w:kern w:val="0"/>
                <w:sz w:val="15"/>
                <w:szCs w:val="15"/>
              </w:rPr>
              <w:t>林业标准</w:t>
            </w:r>
          </w:p>
        </w:tc>
        <w:tc>
          <w:tcPr>
            <w:tcW w:w="3118" w:type="dxa"/>
            <w:vAlign w:val="center"/>
          </w:tcPr>
          <w:p w:rsidR="00055D47" w:rsidRDefault="00E93726">
            <w:pPr>
              <w:adjustRightInd w:val="0"/>
              <w:spacing w:line="240" w:lineRule="exact"/>
              <w:jc w:val="center"/>
              <w:textAlignment w:val="baseline"/>
              <w:rPr>
                <w:rFonts w:ascii="SimSun" w:cs="Times New Roman"/>
                <w:kern w:val="0"/>
                <w:sz w:val="15"/>
                <w:szCs w:val="15"/>
              </w:rPr>
            </w:pPr>
            <w:r>
              <w:rPr>
                <w:rFonts w:ascii="SimSun" w:cs="Times New Roman" w:hint="eastAsia"/>
                <w:kern w:val="0"/>
                <w:sz w:val="15"/>
                <w:szCs w:val="15"/>
              </w:rPr>
              <w:t>贵州省地方标准</w:t>
            </w:r>
          </w:p>
        </w:tc>
        <w:tc>
          <w:tcPr>
            <w:tcW w:w="2835" w:type="dxa"/>
            <w:vAlign w:val="center"/>
          </w:tcPr>
          <w:p w:rsidR="00055D47" w:rsidRDefault="00E93726">
            <w:pPr>
              <w:adjustRightInd w:val="0"/>
              <w:spacing w:line="240" w:lineRule="exact"/>
              <w:jc w:val="center"/>
              <w:textAlignment w:val="baseline"/>
              <w:rPr>
                <w:rFonts w:ascii="SimSun" w:cs="Times New Roman"/>
                <w:kern w:val="0"/>
                <w:sz w:val="15"/>
                <w:szCs w:val="15"/>
              </w:rPr>
            </w:pPr>
            <w:r>
              <w:rPr>
                <w:rFonts w:ascii="SimSun" w:cs="Times New Roman" w:hint="eastAsia"/>
                <w:kern w:val="0"/>
                <w:sz w:val="15"/>
                <w:szCs w:val="15"/>
              </w:rPr>
              <w:t>山东省地方标准</w:t>
            </w:r>
          </w:p>
        </w:tc>
        <w:tc>
          <w:tcPr>
            <w:tcW w:w="1985" w:type="dxa"/>
            <w:vAlign w:val="center"/>
          </w:tcPr>
          <w:p w:rsidR="00055D47" w:rsidRDefault="00E93726">
            <w:pPr>
              <w:adjustRightInd w:val="0"/>
              <w:spacing w:line="240" w:lineRule="exact"/>
              <w:jc w:val="center"/>
              <w:textAlignment w:val="baseline"/>
              <w:rPr>
                <w:rFonts w:ascii="SimSun" w:cs="Times New Roman"/>
                <w:kern w:val="0"/>
                <w:sz w:val="15"/>
                <w:szCs w:val="15"/>
              </w:rPr>
            </w:pPr>
            <w:r>
              <w:rPr>
                <w:rFonts w:ascii="SimSun" w:cs="Times New Roman" w:hint="eastAsia"/>
                <w:kern w:val="0"/>
                <w:sz w:val="15"/>
                <w:szCs w:val="15"/>
              </w:rPr>
              <w:t>安徽省地方标准</w:t>
            </w:r>
          </w:p>
        </w:tc>
      </w:tr>
      <w:tr w:rsidR="00055D47">
        <w:trPr>
          <w:trHeight w:val="284"/>
        </w:trPr>
        <w:tc>
          <w:tcPr>
            <w:tcW w:w="817" w:type="dxa"/>
            <w:vAlign w:val="center"/>
          </w:tcPr>
          <w:p w:rsidR="00055D47" w:rsidRDefault="00E93726">
            <w:pPr>
              <w:adjustRightInd w:val="0"/>
              <w:spacing w:line="300" w:lineRule="exact"/>
              <w:jc w:val="center"/>
              <w:textAlignment w:val="baseline"/>
              <w:rPr>
                <w:rFonts w:ascii="SimSun" w:cs="Times New Roman"/>
                <w:kern w:val="0"/>
                <w:sz w:val="15"/>
                <w:szCs w:val="15"/>
              </w:rPr>
            </w:pPr>
            <w:r>
              <w:rPr>
                <w:rFonts w:ascii="SimSun" w:cs="Times New Roman" w:hint="eastAsia"/>
                <w:kern w:val="0"/>
                <w:sz w:val="15"/>
                <w:szCs w:val="15"/>
              </w:rPr>
              <w:t>标准号</w:t>
            </w:r>
          </w:p>
        </w:tc>
        <w:tc>
          <w:tcPr>
            <w:tcW w:w="3260" w:type="dxa"/>
            <w:vAlign w:val="center"/>
          </w:tcPr>
          <w:p w:rsidR="00055D47" w:rsidRDefault="00E93726">
            <w:pPr>
              <w:adjustRightInd w:val="0"/>
              <w:spacing w:line="240" w:lineRule="exact"/>
              <w:jc w:val="center"/>
              <w:textAlignment w:val="baseline"/>
              <w:rPr>
                <w:rFonts w:ascii="SimSun" w:cs="Times New Roman"/>
                <w:kern w:val="0"/>
                <w:sz w:val="15"/>
                <w:szCs w:val="15"/>
              </w:rPr>
            </w:pPr>
            <w:r>
              <w:rPr>
                <w:rFonts w:ascii="SimSun" w:cs="Times New Roman" w:hint="eastAsia"/>
                <w:kern w:val="0"/>
                <w:sz w:val="15"/>
                <w:szCs w:val="15"/>
              </w:rPr>
              <w:t>GB/T XXXXX-2019</w:t>
            </w:r>
          </w:p>
        </w:tc>
        <w:tc>
          <w:tcPr>
            <w:tcW w:w="2552" w:type="dxa"/>
            <w:vAlign w:val="center"/>
          </w:tcPr>
          <w:p w:rsidR="00055D47" w:rsidRDefault="00E93726">
            <w:pPr>
              <w:adjustRightInd w:val="0"/>
              <w:spacing w:line="240" w:lineRule="exact"/>
              <w:jc w:val="center"/>
              <w:textAlignment w:val="baseline"/>
              <w:rPr>
                <w:rFonts w:ascii="SimSun" w:cs="Times New Roman"/>
                <w:kern w:val="0"/>
                <w:sz w:val="15"/>
                <w:szCs w:val="15"/>
              </w:rPr>
            </w:pPr>
            <w:r>
              <w:rPr>
                <w:rFonts w:ascii="SimSun" w:cs="Times New Roman" w:hint="eastAsia"/>
                <w:kern w:val="0"/>
                <w:sz w:val="15"/>
                <w:szCs w:val="15"/>
              </w:rPr>
              <w:t>LY/T 2912-2017</w:t>
            </w:r>
          </w:p>
        </w:tc>
        <w:tc>
          <w:tcPr>
            <w:tcW w:w="3118" w:type="dxa"/>
            <w:vAlign w:val="center"/>
          </w:tcPr>
          <w:p w:rsidR="00055D47" w:rsidRDefault="00E93726">
            <w:pPr>
              <w:adjustRightInd w:val="0"/>
              <w:spacing w:line="240" w:lineRule="exact"/>
              <w:jc w:val="center"/>
              <w:textAlignment w:val="baseline"/>
              <w:rPr>
                <w:rFonts w:ascii="SimSun" w:cs="Times New Roman"/>
                <w:kern w:val="0"/>
                <w:sz w:val="15"/>
                <w:szCs w:val="15"/>
              </w:rPr>
            </w:pPr>
            <w:r>
              <w:rPr>
                <w:rFonts w:ascii="SimSun" w:cs="Times New Roman" w:hint="eastAsia"/>
                <w:kern w:val="0"/>
                <w:sz w:val="15"/>
                <w:szCs w:val="15"/>
              </w:rPr>
              <w:t>DB52/T 847.4-2013</w:t>
            </w:r>
          </w:p>
        </w:tc>
        <w:tc>
          <w:tcPr>
            <w:tcW w:w="2835" w:type="dxa"/>
            <w:vAlign w:val="center"/>
          </w:tcPr>
          <w:p w:rsidR="00055D47" w:rsidRDefault="00E93726">
            <w:pPr>
              <w:adjustRightInd w:val="0"/>
              <w:spacing w:line="240" w:lineRule="exact"/>
              <w:jc w:val="center"/>
              <w:textAlignment w:val="baseline"/>
              <w:rPr>
                <w:rFonts w:ascii="SimSun" w:cs="Times New Roman"/>
                <w:kern w:val="0"/>
                <w:sz w:val="15"/>
                <w:szCs w:val="15"/>
              </w:rPr>
            </w:pPr>
            <w:r>
              <w:rPr>
                <w:rFonts w:ascii="SimSun" w:cs="Times New Roman" w:hint="eastAsia"/>
                <w:kern w:val="0"/>
                <w:sz w:val="15"/>
                <w:szCs w:val="15"/>
              </w:rPr>
              <w:t>DB37/T 1710-2010</w:t>
            </w:r>
          </w:p>
        </w:tc>
        <w:tc>
          <w:tcPr>
            <w:tcW w:w="1985" w:type="dxa"/>
            <w:vAlign w:val="center"/>
          </w:tcPr>
          <w:p w:rsidR="00055D47" w:rsidRDefault="00E93726">
            <w:pPr>
              <w:adjustRightInd w:val="0"/>
              <w:spacing w:line="240" w:lineRule="exact"/>
              <w:jc w:val="center"/>
              <w:textAlignment w:val="baseline"/>
              <w:rPr>
                <w:rFonts w:ascii="SimSun" w:cs="Times New Roman"/>
                <w:kern w:val="0"/>
                <w:sz w:val="15"/>
                <w:szCs w:val="15"/>
              </w:rPr>
            </w:pPr>
            <w:r>
              <w:rPr>
                <w:rFonts w:ascii="SimSun" w:cs="Times New Roman" w:hint="eastAsia"/>
                <w:kern w:val="0"/>
                <w:sz w:val="15"/>
                <w:szCs w:val="15"/>
              </w:rPr>
              <w:t>DB34/T 1482-2011</w:t>
            </w:r>
          </w:p>
        </w:tc>
      </w:tr>
      <w:tr w:rsidR="00055D47">
        <w:trPr>
          <w:trHeight w:val="729"/>
        </w:trPr>
        <w:tc>
          <w:tcPr>
            <w:tcW w:w="817"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产地环境</w:t>
            </w:r>
          </w:p>
        </w:tc>
        <w:tc>
          <w:tcPr>
            <w:tcW w:w="3260"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土壤环境质量应符合GB 15618的规定，空气质量应符合GB 3095的规定，灌溉水质量应符合GB 5084的规定。</w:t>
            </w:r>
          </w:p>
        </w:tc>
        <w:tc>
          <w:tcPr>
            <w:tcW w:w="2552"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选择生态环境良好，无污染，远离公共场所，土壤环境质量应符合GB 15618的规定，空气质量应符合GB 3095的规定，灌溉水质量符合GB 5084和GB3838的规定。</w:t>
            </w:r>
          </w:p>
        </w:tc>
        <w:tc>
          <w:tcPr>
            <w:tcW w:w="3118"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土壤环境质量应符合GB 15618的规定，空气质量应符合GB 3095的规定，灌溉水质量应符合GB 5084的规定。</w:t>
            </w:r>
          </w:p>
        </w:tc>
        <w:tc>
          <w:tcPr>
            <w:tcW w:w="283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t>应符合</w:t>
            </w:r>
            <w:r>
              <w:rPr>
                <w:rFonts w:asciiTheme="minorEastAsia" w:hAnsiTheme="minorEastAsia" w:cs="Times New Roman" w:hint="eastAsia"/>
                <w:kern w:val="0"/>
                <w:sz w:val="15"/>
                <w:szCs w:val="15"/>
              </w:rPr>
              <w:t>NY 5332的规定要求。</w:t>
            </w:r>
          </w:p>
        </w:tc>
        <w:tc>
          <w:tcPr>
            <w:tcW w:w="198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排水良好、土壤疏松、肥力中等以上的微酸性沙壤土，符合NY 5332规定要求</w:t>
            </w:r>
          </w:p>
        </w:tc>
      </w:tr>
      <w:tr w:rsidR="00055D47">
        <w:tc>
          <w:tcPr>
            <w:tcW w:w="817"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块根繁育</w:t>
            </w:r>
          </w:p>
        </w:tc>
        <w:tc>
          <w:tcPr>
            <w:tcW w:w="3260"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无</w:t>
            </w:r>
          </w:p>
        </w:tc>
        <w:tc>
          <w:tcPr>
            <w:tcW w:w="2552"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有</w:t>
            </w:r>
          </w:p>
        </w:tc>
        <w:tc>
          <w:tcPr>
            <w:tcW w:w="3118"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t>无</w:t>
            </w:r>
          </w:p>
        </w:tc>
        <w:tc>
          <w:tcPr>
            <w:tcW w:w="2835"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t>无</w:t>
            </w:r>
          </w:p>
        </w:tc>
        <w:tc>
          <w:tcPr>
            <w:tcW w:w="1985"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有</w:t>
            </w:r>
          </w:p>
        </w:tc>
      </w:tr>
      <w:tr w:rsidR="00055D47">
        <w:tc>
          <w:tcPr>
            <w:tcW w:w="817"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选 地</w:t>
            </w:r>
          </w:p>
        </w:tc>
        <w:tc>
          <w:tcPr>
            <w:tcW w:w="3260" w:type="dxa"/>
            <w:vAlign w:val="center"/>
          </w:tcPr>
          <w:p w:rsidR="00055D47" w:rsidRDefault="00E93726">
            <w:pPr>
              <w:pStyle w:val="af3"/>
              <w:spacing w:line="240" w:lineRule="exact"/>
              <w:ind w:firstLine="300"/>
              <w:rPr>
                <w:rFonts w:asciiTheme="minorEastAsia" w:hAnsiTheme="minorEastAsia"/>
                <w:sz w:val="15"/>
                <w:szCs w:val="15"/>
              </w:rPr>
            </w:pPr>
            <w:r>
              <w:rPr>
                <w:rFonts w:asciiTheme="minorEastAsia" w:hAnsiTheme="minorEastAsia" w:cs="Times New Roman"/>
                <w:kern w:val="0"/>
                <w:sz w:val="15"/>
                <w:szCs w:val="15"/>
              </w:rPr>
              <w:t>选择土壤肥沃、疏松、富含腐殖质、排灌方便的微酸性砂壤土。山区要求坡度在35°以下、土层厚度40cm以上，</w:t>
            </w:r>
            <w:r>
              <w:rPr>
                <w:rFonts w:asciiTheme="minorEastAsia" w:hAnsiTheme="minorEastAsia" w:hint="eastAsia"/>
                <w:sz w:val="15"/>
                <w:szCs w:val="15"/>
              </w:rPr>
              <w:t>应根据不同省份产地的实际生产情况，调整轮作倒茬年限与轮作作物</w:t>
            </w:r>
            <w:r>
              <w:rPr>
                <w:rFonts w:asciiTheme="minorEastAsia" w:hAnsiTheme="minorEastAsia" w:cs="Times New Roman" w:hint="eastAsia"/>
                <w:kern w:val="0"/>
                <w:sz w:val="15"/>
                <w:szCs w:val="15"/>
              </w:rPr>
              <w:t>，忌前茬为茄科、十字花科植物。</w:t>
            </w:r>
          </w:p>
          <w:p w:rsidR="00055D47" w:rsidRDefault="00055D47">
            <w:pPr>
              <w:adjustRightInd w:val="0"/>
              <w:spacing w:line="240" w:lineRule="exact"/>
              <w:jc w:val="left"/>
              <w:textAlignment w:val="baseline"/>
              <w:rPr>
                <w:rFonts w:asciiTheme="minorEastAsia" w:hAnsiTheme="minorEastAsia" w:cs="Times New Roman"/>
                <w:kern w:val="0"/>
                <w:sz w:val="15"/>
                <w:szCs w:val="15"/>
              </w:rPr>
            </w:pPr>
          </w:p>
        </w:tc>
        <w:tc>
          <w:tcPr>
            <w:tcW w:w="2552"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t>选择土质肥沃、疏松、富含腐殖质、土层厚度40cm以上，排灌方便的砂壤土坡地</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大田或林分郁闭度小于</w:t>
            </w:r>
            <w:r>
              <w:rPr>
                <w:rFonts w:asciiTheme="minorEastAsia" w:hAnsiTheme="minorEastAsia" w:cs="Times New Roman" w:hint="eastAsia"/>
                <w:kern w:val="0"/>
                <w:sz w:val="15"/>
                <w:szCs w:val="15"/>
              </w:rPr>
              <w:t>0.4的林地。土壤</w:t>
            </w:r>
            <w:r>
              <w:rPr>
                <w:rFonts w:asciiTheme="minorEastAsia" w:hAnsiTheme="minorEastAsia"/>
                <w:sz w:val="15"/>
                <w:szCs w:val="15"/>
              </w:rPr>
              <w:t>pH在</w:t>
            </w:r>
            <w:r>
              <w:rPr>
                <w:rFonts w:asciiTheme="minorEastAsia" w:hAnsiTheme="minorEastAsia" w:hint="eastAsia"/>
                <w:sz w:val="15"/>
                <w:szCs w:val="15"/>
              </w:rPr>
              <w:t>5.0</w:t>
            </w:r>
            <w:r>
              <w:rPr>
                <w:rFonts w:asciiTheme="minorEastAsia" w:hAnsiTheme="minorEastAsia" w:hint="eastAsia"/>
                <w:spacing w:val="5"/>
                <w:sz w:val="15"/>
                <w:szCs w:val="15"/>
              </w:rPr>
              <w:t>～</w:t>
            </w:r>
            <w:r>
              <w:rPr>
                <w:rFonts w:asciiTheme="minorEastAsia" w:hAnsiTheme="minorEastAsia" w:hint="eastAsia"/>
                <w:sz w:val="15"/>
                <w:szCs w:val="15"/>
              </w:rPr>
              <w:t>8</w:t>
            </w:r>
            <w:r>
              <w:rPr>
                <w:rFonts w:asciiTheme="minorEastAsia" w:hAnsiTheme="minorEastAsia"/>
                <w:sz w:val="15"/>
                <w:szCs w:val="15"/>
              </w:rPr>
              <w:t>.5之间</w:t>
            </w:r>
            <w:r>
              <w:rPr>
                <w:rFonts w:asciiTheme="minorEastAsia" w:hAnsiTheme="minorEastAsia" w:hint="eastAsia"/>
                <w:sz w:val="15"/>
                <w:szCs w:val="15"/>
              </w:rPr>
              <w:t>，</w:t>
            </w:r>
            <w:r>
              <w:rPr>
                <w:rFonts w:asciiTheme="minorEastAsia" w:hAnsiTheme="minorEastAsia"/>
                <w:sz w:val="15"/>
                <w:szCs w:val="15"/>
              </w:rPr>
              <w:t>以pH</w:t>
            </w:r>
            <w:r>
              <w:rPr>
                <w:rFonts w:asciiTheme="minorEastAsia" w:hAnsiTheme="minorEastAsia" w:hint="eastAsia"/>
                <w:sz w:val="15"/>
                <w:szCs w:val="15"/>
              </w:rPr>
              <w:t>6.2</w:t>
            </w:r>
            <w:r>
              <w:rPr>
                <w:rFonts w:asciiTheme="minorEastAsia" w:hAnsiTheme="minorEastAsia" w:hint="eastAsia"/>
                <w:spacing w:val="5"/>
                <w:sz w:val="15"/>
                <w:szCs w:val="15"/>
              </w:rPr>
              <w:t>～</w:t>
            </w:r>
            <w:r>
              <w:rPr>
                <w:rFonts w:asciiTheme="minorEastAsia" w:hAnsiTheme="minorEastAsia" w:hint="eastAsia"/>
                <w:sz w:val="15"/>
                <w:szCs w:val="15"/>
              </w:rPr>
              <w:t>6.8最合适；</w:t>
            </w:r>
            <w:proofErr w:type="gramStart"/>
            <w:r>
              <w:rPr>
                <w:rFonts w:asciiTheme="minorEastAsia" w:hAnsiTheme="minorEastAsia" w:cs="Times New Roman" w:hint="eastAsia"/>
                <w:kern w:val="0"/>
                <w:sz w:val="15"/>
                <w:szCs w:val="15"/>
              </w:rPr>
              <w:t>轮作地忌前茬</w:t>
            </w:r>
            <w:proofErr w:type="gramEnd"/>
            <w:r>
              <w:rPr>
                <w:rFonts w:asciiTheme="minorEastAsia" w:hAnsiTheme="minorEastAsia" w:cs="Times New Roman" w:hint="eastAsia"/>
                <w:kern w:val="0"/>
                <w:sz w:val="15"/>
                <w:szCs w:val="15"/>
              </w:rPr>
              <w:t>茄科、十字花科植物。</w:t>
            </w:r>
          </w:p>
        </w:tc>
        <w:tc>
          <w:tcPr>
            <w:tcW w:w="3118"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选择海拔700～1300m，略带倾斜的向北山坡旱地种植，</w:t>
            </w:r>
            <w:r>
              <w:rPr>
                <w:rFonts w:asciiTheme="minorEastAsia" w:hAnsiTheme="minorEastAsia" w:cs="Times New Roman"/>
                <w:kern w:val="0"/>
                <w:sz w:val="15"/>
                <w:szCs w:val="15"/>
              </w:rPr>
              <w:t>要求坡度在35°以下、土层厚度40cm以上，土壤肥沃、疏松、富含腐殖质、排灌方便的微酸性砂壤土</w:t>
            </w:r>
            <w:r>
              <w:rPr>
                <w:rFonts w:asciiTheme="minorEastAsia" w:hAnsiTheme="minorEastAsia" w:cs="Times New Roman" w:hint="eastAsia"/>
                <w:kern w:val="0"/>
                <w:sz w:val="15"/>
                <w:szCs w:val="15"/>
              </w:rPr>
              <w:t>。实行轮作倒茬，每3年以上才能轮作1次，忌前茬为茄科、十字花科植物。</w:t>
            </w:r>
          </w:p>
        </w:tc>
        <w:tc>
          <w:tcPr>
            <w:tcW w:w="283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t>选择交通</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运输便利</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有配套的水</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电设施</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排水条件好</w:t>
            </w:r>
            <w:r>
              <w:rPr>
                <w:rFonts w:asciiTheme="minorEastAsia" w:hAnsiTheme="minorEastAsia" w:cs="Times New Roman" w:hint="eastAsia"/>
                <w:kern w:val="0"/>
                <w:sz w:val="15"/>
                <w:szCs w:val="15"/>
              </w:rPr>
              <w:t>、</w:t>
            </w:r>
            <w:proofErr w:type="gramStart"/>
            <w:r>
              <w:rPr>
                <w:rFonts w:asciiTheme="minorEastAsia" w:hAnsiTheme="minorEastAsia" w:cs="Times New Roman"/>
                <w:kern w:val="0"/>
                <w:sz w:val="15"/>
                <w:szCs w:val="15"/>
              </w:rPr>
              <w:t>不</w:t>
            </w:r>
            <w:proofErr w:type="gramEnd"/>
            <w:r>
              <w:rPr>
                <w:rFonts w:asciiTheme="minorEastAsia" w:hAnsiTheme="minorEastAsia" w:cs="Times New Roman"/>
                <w:kern w:val="0"/>
                <w:sz w:val="15"/>
                <w:szCs w:val="15"/>
              </w:rPr>
              <w:t>积水</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远离污染源的地块</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土壤以砂质壤土</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富含有机质</w:t>
            </w:r>
            <w:r>
              <w:rPr>
                <w:rFonts w:asciiTheme="minorEastAsia" w:hAnsiTheme="minorEastAsia" w:cs="Times New Roman" w:hint="eastAsia"/>
                <w:kern w:val="0"/>
                <w:sz w:val="15"/>
                <w:szCs w:val="15"/>
              </w:rPr>
              <w:t>、排水良好为宜。pH值在5</w:t>
            </w:r>
            <w:r>
              <w:rPr>
                <w:rFonts w:asciiTheme="minorEastAsia" w:hAnsiTheme="minorEastAsia" w:hint="eastAsia"/>
                <w:spacing w:val="5"/>
                <w:sz w:val="15"/>
                <w:szCs w:val="15"/>
              </w:rPr>
              <w:t>～6之间。前茬以小麦、玉米等禾本科作物或蔬菜为宜。</w:t>
            </w:r>
          </w:p>
        </w:tc>
        <w:tc>
          <w:tcPr>
            <w:tcW w:w="198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选择透气好的具有3年以上轮作间隔期的地块</w:t>
            </w:r>
          </w:p>
        </w:tc>
      </w:tr>
      <w:tr w:rsidR="00055D47">
        <w:tc>
          <w:tcPr>
            <w:tcW w:w="817"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整地</w:t>
            </w:r>
          </w:p>
        </w:tc>
        <w:tc>
          <w:tcPr>
            <w:tcW w:w="3260"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hint="eastAsia"/>
                <w:sz w:val="15"/>
                <w:szCs w:val="15"/>
              </w:rPr>
              <w:t>种植前15d，施入底肥，因地制宜，采用合理的耕作模式或绿色防治措施，预防地下害虫。</w:t>
            </w:r>
            <w:r>
              <w:rPr>
                <w:rFonts w:asciiTheme="minorEastAsia" w:hAnsiTheme="minorEastAsia" w:cs="Times New Roman" w:hint="eastAsia"/>
                <w:kern w:val="0"/>
                <w:sz w:val="15"/>
                <w:szCs w:val="15"/>
              </w:rPr>
              <w:t>翻土深度15cm～20cm为宜，将土打碎。</w:t>
            </w:r>
            <w:proofErr w:type="gramStart"/>
            <w:r>
              <w:rPr>
                <w:rFonts w:asciiTheme="minorEastAsia" w:hAnsiTheme="minorEastAsia" w:cs="Times New Roman" w:hint="eastAsia"/>
                <w:kern w:val="0"/>
                <w:sz w:val="15"/>
                <w:szCs w:val="15"/>
              </w:rPr>
              <w:t>按宽</w:t>
            </w:r>
            <w:proofErr w:type="gramEnd"/>
            <w:r>
              <w:rPr>
                <w:rFonts w:asciiTheme="minorEastAsia" w:hAnsiTheme="minorEastAsia" w:cs="Times New Roman" w:hint="eastAsia"/>
                <w:kern w:val="0"/>
                <w:sz w:val="15"/>
                <w:szCs w:val="15"/>
              </w:rPr>
              <w:t>60或80cm，高25cm开厢(畦)，厢(畦)面呈龟背状，厢(畦)沟宽40cm～50cm。</w:t>
            </w:r>
          </w:p>
        </w:tc>
        <w:tc>
          <w:tcPr>
            <w:tcW w:w="2552"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t>深耕不少于</w:t>
            </w:r>
            <w:r>
              <w:rPr>
                <w:rFonts w:asciiTheme="minorEastAsia" w:hAnsiTheme="minorEastAsia" w:cs="Times New Roman" w:hint="eastAsia"/>
                <w:kern w:val="0"/>
                <w:sz w:val="15"/>
                <w:szCs w:val="15"/>
              </w:rPr>
              <w:t>30cm，旋耕耙平，大田</w:t>
            </w:r>
            <w:proofErr w:type="gramStart"/>
            <w:r>
              <w:rPr>
                <w:rFonts w:asciiTheme="minorEastAsia" w:hAnsiTheme="minorEastAsia" w:cs="Times New Roman" w:hint="eastAsia"/>
                <w:kern w:val="0"/>
                <w:sz w:val="15"/>
                <w:szCs w:val="15"/>
              </w:rPr>
              <w:t>内按宽80</w:t>
            </w:r>
            <w:r>
              <w:rPr>
                <w:rFonts w:asciiTheme="minorEastAsia" w:hAnsiTheme="minorEastAsia" w:hint="eastAsia"/>
                <w:spacing w:val="5"/>
                <w:sz w:val="15"/>
                <w:szCs w:val="15"/>
              </w:rPr>
              <w:t>～120</w:t>
            </w:r>
            <w:proofErr w:type="gramEnd"/>
            <w:r>
              <w:rPr>
                <w:rFonts w:asciiTheme="minorEastAsia" w:hAnsiTheme="minorEastAsia" w:hint="eastAsia"/>
                <w:spacing w:val="5"/>
                <w:sz w:val="15"/>
                <w:szCs w:val="15"/>
              </w:rPr>
              <w:t>cm作畦，畦沟宽30～40cm，畦沟深不少于30cm，</w:t>
            </w:r>
            <w:proofErr w:type="gramStart"/>
            <w:r>
              <w:rPr>
                <w:rFonts w:asciiTheme="minorEastAsia" w:hAnsiTheme="minorEastAsia" w:hint="eastAsia"/>
                <w:spacing w:val="5"/>
                <w:sz w:val="15"/>
                <w:szCs w:val="15"/>
              </w:rPr>
              <w:t>畦面中间</w:t>
            </w:r>
            <w:proofErr w:type="gramEnd"/>
            <w:r>
              <w:rPr>
                <w:rFonts w:asciiTheme="minorEastAsia" w:hAnsiTheme="minorEastAsia" w:hint="eastAsia"/>
                <w:spacing w:val="5"/>
                <w:sz w:val="15"/>
                <w:szCs w:val="15"/>
              </w:rPr>
              <w:t>略高于两侧，林地内因地制宜作畦。</w:t>
            </w:r>
          </w:p>
        </w:tc>
        <w:tc>
          <w:tcPr>
            <w:tcW w:w="3118"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t>种植前</w:t>
            </w:r>
            <w:r>
              <w:rPr>
                <w:rFonts w:asciiTheme="minorEastAsia" w:hAnsiTheme="minorEastAsia" w:cs="Times New Roman" w:hint="eastAsia"/>
                <w:kern w:val="0"/>
                <w:sz w:val="15"/>
                <w:szCs w:val="15"/>
              </w:rPr>
              <w:t>15d，施入底肥。用50%辛硫磷乳油0.5kg配成800倍液喷撒地面后将表土翻入底层，预防地下害虫，翻土深度15cm～20cm为宜，将土打碎。</w:t>
            </w:r>
            <w:proofErr w:type="gramStart"/>
            <w:r>
              <w:rPr>
                <w:rFonts w:asciiTheme="minorEastAsia" w:hAnsiTheme="minorEastAsia" w:cs="Times New Roman" w:hint="eastAsia"/>
                <w:kern w:val="0"/>
                <w:sz w:val="15"/>
                <w:szCs w:val="15"/>
              </w:rPr>
              <w:t>按宽</w:t>
            </w:r>
            <w:proofErr w:type="gramEnd"/>
            <w:r>
              <w:rPr>
                <w:rFonts w:asciiTheme="minorEastAsia" w:hAnsiTheme="minorEastAsia" w:cs="Times New Roman" w:hint="eastAsia"/>
                <w:kern w:val="0"/>
                <w:sz w:val="15"/>
                <w:szCs w:val="15"/>
              </w:rPr>
              <w:t>80cm～100cm，高25cm开厢，厢面呈龟背状，</w:t>
            </w:r>
            <w:proofErr w:type="gramStart"/>
            <w:r>
              <w:rPr>
                <w:rFonts w:asciiTheme="minorEastAsia" w:hAnsiTheme="minorEastAsia" w:cs="Times New Roman" w:hint="eastAsia"/>
                <w:kern w:val="0"/>
                <w:sz w:val="15"/>
                <w:szCs w:val="15"/>
              </w:rPr>
              <w:t>厢沟宽</w:t>
            </w:r>
            <w:proofErr w:type="gramEnd"/>
            <w:r>
              <w:rPr>
                <w:rFonts w:asciiTheme="minorEastAsia" w:hAnsiTheme="minorEastAsia" w:cs="Times New Roman" w:hint="eastAsia"/>
                <w:kern w:val="0"/>
                <w:sz w:val="15"/>
                <w:szCs w:val="15"/>
              </w:rPr>
              <w:t>40cm～50cm。</w:t>
            </w:r>
          </w:p>
        </w:tc>
        <w:tc>
          <w:tcPr>
            <w:tcW w:w="283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t>移栽整地在</w:t>
            </w:r>
            <w:r>
              <w:rPr>
                <w:rFonts w:asciiTheme="minorEastAsia" w:hAnsiTheme="minorEastAsia" w:cs="Times New Roman" w:hint="eastAsia"/>
                <w:kern w:val="0"/>
                <w:sz w:val="15"/>
                <w:szCs w:val="15"/>
              </w:rPr>
              <w:t>10月</w:t>
            </w:r>
            <w:proofErr w:type="gramStart"/>
            <w:r>
              <w:rPr>
                <w:rFonts w:asciiTheme="minorEastAsia" w:hAnsiTheme="minorEastAsia" w:cs="Times New Roman" w:hint="eastAsia"/>
                <w:kern w:val="0"/>
                <w:sz w:val="15"/>
                <w:szCs w:val="15"/>
              </w:rPr>
              <w:t>上旬前</w:t>
            </w:r>
            <w:proofErr w:type="gramEnd"/>
            <w:r>
              <w:rPr>
                <w:rFonts w:asciiTheme="minorEastAsia" w:hAnsiTheme="minorEastAsia" w:cs="Times New Roman" w:hint="eastAsia"/>
                <w:kern w:val="0"/>
                <w:sz w:val="15"/>
                <w:szCs w:val="15"/>
              </w:rPr>
              <w:t>完成，(种子)直播在11月中旬完成，结合施肥耕翻、旋耕2</w:t>
            </w:r>
            <w:r>
              <w:rPr>
                <w:rFonts w:asciiTheme="minorEastAsia" w:hAnsiTheme="minorEastAsia" w:hint="eastAsia"/>
                <w:spacing w:val="5"/>
                <w:sz w:val="15"/>
                <w:szCs w:val="15"/>
              </w:rPr>
              <w:t>～3次，深度15cm～20cm。按每1.8m～2m筑畦，</w:t>
            </w:r>
            <w:proofErr w:type="gramStart"/>
            <w:r>
              <w:rPr>
                <w:rFonts w:asciiTheme="minorEastAsia" w:hAnsiTheme="minorEastAsia" w:hint="eastAsia"/>
                <w:spacing w:val="5"/>
                <w:sz w:val="15"/>
                <w:szCs w:val="15"/>
              </w:rPr>
              <w:t>畦高</w:t>
            </w:r>
            <w:proofErr w:type="gramEnd"/>
            <w:r>
              <w:rPr>
                <w:rFonts w:asciiTheme="minorEastAsia" w:hAnsiTheme="minorEastAsia" w:hint="eastAsia"/>
                <w:spacing w:val="5"/>
                <w:sz w:val="15"/>
                <w:szCs w:val="15"/>
              </w:rPr>
              <w:t>15cm～18cm，畦面宽1.4m，沟底宽30cm。</w:t>
            </w:r>
          </w:p>
        </w:tc>
        <w:tc>
          <w:tcPr>
            <w:tcW w:w="198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proofErr w:type="gramStart"/>
            <w:r>
              <w:rPr>
                <w:rFonts w:asciiTheme="minorEastAsia" w:hAnsiTheme="minorEastAsia" w:cs="Times New Roman" w:hint="eastAsia"/>
                <w:kern w:val="0"/>
                <w:sz w:val="15"/>
                <w:szCs w:val="15"/>
              </w:rPr>
              <w:t>按畦宽</w:t>
            </w:r>
            <w:proofErr w:type="gramEnd"/>
            <w:r>
              <w:rPr>
                <w:rFonts w:asciiTheme="minorEastAsia" w:hAnsiTheme="minorEastAsia" w:cs="Times New Roman" w:hint="eastAsia"/>
                <w:kern w:val="0"/>
                <w:sz w:val="15"/>
                <w:szCs w:val="15"/>
              </w:rPr>
              <w:t>120cm，沟深20cm，沟宽30cm。</w:t>
            </w:r>
          </w:p>
        </w:tc>
      </w:tr>
      <w:tr w:rsidR="00055D47">
        <w:tc>
          <w:tcPr>
            <w:tcW w:w="817"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proofErr w:type="gramStart"/>
            <w:r>
              <w:rPr>
                <w:rFonts w:asciiTheme="minorEastAsia" w:hAnsiTheme="minorEastAsia" w:cs="Times New Roman" w:hint="eastAsia"/>
                <w:kern w:val="0"/>
                <w:sz w:val="15"/>
                <w:szCs w:val="15"/>
              </w:rPr>
              <w:t>种根质量</w:t>
            </w:r>
            <w:proofErr w:type="gramEnd"/>
          </w:p>
        </w:tc>
        <w:tc>
          <w:tcPr>
            <w:tcW w:w="3260" w:type="dxa"/>
            <w:vAlign w:val="center"/>
          </w:tcPr>
          <w:p w:rsidR="00055D47" w:rsidRDefault="00E93726">
            <w:pPr>
              <w:spacing w:line="240" w:lineRule="exact"/>
              <w:rPr>
                <w:rFonts w:asciiTheme="minorEastAsia" w:hAnsiTheme="minorEastAsia"/>
                <w:sz w:val="15"/>
                <w:szCs w:val="15"/>
              </w:rPr>
            </w:pPr>
            <w:r>
              <w:rPr>
                <w:rFonts w:asciiTheme="minorEastAsia" w:hAnsiTheme="minorEastAsia"/>
                <w:sz w:val="15"/>
                <w:szCs w:val="15"/>
              </w:rPr>
              <w:t>首选无</w:t>
            </w:r>
            <w:r>
              <w:rPr>
                <w:rFonts w:asciiTheme="minorEastAsia" w:hAnsiTheme="minorEastAsia" w:hint="eastAsia"/>
                <w:sz w:val="15"/>
                <w:szCs w:val="15"/>
              </w:rPr>
              <w:t>病</w:t>
            </w:r>
            <w:r>
              <w:rPr>
                <w:rFonts w:asciiTheme="minorEastAsia" w:hAnsiTheme="minorEastAsia"/>
                <w:sz w:val="15"/>
                <w:szCs w:val="15"/>
              </w:rPr>
              <w:t>毒种根</w:t>
            </w:r>
            <w:r>
              <w:rPr>
                <w:rFonts w:asciiTheme="minorEastAsia" w:hAnsiTheme="minorEastAsia" w:hint="eastAsia"/>
                <w:sz w:val="15"/>
                <w:szCs w:val="15"/>
              </w:rPr>
              <w:t>，</w:t>
            </w:r>
            <w:proofErr w:type="gramStart"/>
            <w:r>
              <w:rPr>
                <w:rFonts w:asciiTheme="minorEastAsia" w:hAnsiTheme="minorEastAsia"/>
                <w:sz w:val="15"/>
                <w:szCs w:val="15"/>
              </w:rPr>
              <w:t>种根质量</w:t>
            </w:r>
            <w:proofErr w:type="gramEnd"/>
            <w:r>
              <w:rPr>
                <w:rFonts w:asciiTheme="minorEastAsia" w:hAnsiTheme="minorEastAsia"/>
                <w:sz w:val="15"/>
                <w:szCs w:val="15"/>
              </w:rPr>
              <w:t>符合</w:t>
            </w:r>
            <w:r>
              <w:rPr>
                <w:rFonts w:asciiTheme="minorEastAsia" w:hAnsiTheme="minorEastAsia" w:hint="eastAsia"/>
                <w:sz w:val="15"/>
                <w:szCs w:val="15"/>
              </w:rPr>
              <w:t>《太子参种子种根》</w:t>
            </w:r>
          </w:p>
        </w:tc>
        <w:tc>
          <w:tcPr>
            <w:tcW w:w="2552"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t>选择成熟饱满</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无病虫害</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无机械损伤的完整种参</w:t>
            </w:r>
            <w:r>
              <w:rPr>
                <w:rFonts w:asciiTheme="minorEastAsia" w:hAnsiTheme="minorEastAsia" w:cs="Times New Roman" w:hint="eastAsia"/>
                <w:kern w:val="0"/>
                <w:sz w:val="15"/>
                <w:szCs w:val="15"/>
              </w:rPr>
              <w:t>。</w:t>
            </w:r>
          </w:p>
        </w:tc>
        <w:tc>
          <w:tcPr>
            <w:tcW w:w="3118"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t>首选无毒太子参块根作为繁殖材料</w:t>
            </w:r>
            <w:r>
              <w:rPr>
                <w:rFonts w:asciiTheme="minorEastAsia" w:hAnsiTheme="minorEastAsia" w:cs="Times New Roman" w:hint="eastAsia"/>
                <w:kern w:val="0"/>
                <w:sz w:val="15"/>
                <w:szCs w:val="15"/>
              </w:rPr>
              <w:t>，</w:t>
            </w:r>
            <w:proofErr w:type="gramStart"/>
            <w:r>
              <w:rPr>
                <w:rFonts w:asciiTheme="minorEastAsia" w:hAnsiTheme="minorEastAsia" w:cs="Times New Roman"/>
                <w:kern w:val="0"/>
                <w:sz w:val="15"/>
                <w:szCs w:val="15"/>
              </w:rPr>
              <w:t>种根应</w:t>
            </w:r>
            <w:proofErr w:type="gramEnd"/>
            <w:r>
              <w:rPr>
                <w:rFonts w:asciiTheme="minorEastAsia" w:hAnsiTheme="minorEastAsia" w:cs="Times New Roman"/>
                <w:kern w:val="0"/>
                <w:sz w:val="15"/>
                <w:szCs w:val="15"/>
              </w:rPr>
              <w:t>符合</w:t>
            </w:r>
            <w:r>
              <w:rPr>
                <w:rFonts w:asciiTheme="minorEastAsia" w:hAnsiTheme="minorEastAsia" w:cs="Times New Roman" w:hint="eastAsia"/>
                <w:kern w:val="0"/>
                <w:sz w:val="15"/>
                <w:szCs w:val="15"/>
              </w:rPr>
              <w:t>《施秉太子参 种子种根》规定要求。</w:t>
            </w:r>
          </w:p>
        </w:tc>
        <w:tc>
          <w:tcPr>
            <w:tcW w:w="283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t>芽头完整</w:t>
            </w:r>
            <w:r>
              <w:rPr>
                <w:rFonts w:asciiTheme="minorEastAsia" w:hAnsiTheme="minorEastAsia" w:cs="Times New Roman" w:hint="eastAsia"/>
                <w:kern w:val="0"/>
                <w:sz w:val="15"/>
                <w:szCs w:val="15"/>
              </w:rPr>
              <w:t>、条长粗肥，质实无须根，黄白色，无杂质。</w:t>
            </w:r>
          </w:p>
        </w:tc>
        <w:tc>
          <w:tcPr>
            <w:tcW w:w="198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选择芽头完整、生长健壮、整齐，无损伤、无病虫危害的块根作种根。</w:t>
            </w:r>
          </w:p>
        </w:tc>
      </w:tr>
      <w:tr w:rsidR="00055D47">
        <w:trPr>
          <w:trHeight w:val="1036"/>
        </w:trPr>
        <w:tc>
          <w:tcPr>
            <w:tcW w:w="817"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proofErr w:type="gramStart"/>
            <w:r>
              <w:rPr>
                <w:rFonts w:asciiTheme="minorEastAsia" w:hAnsiTheme="minorEastAsia" w:cs="Times New Roman" w:hint="eastAsia"/>
                <w:kern w:val="0"/>
                <w:sz w:val="15"/>
                <w:szCs w:val="15"/>
              </w:rPr>
              <w:t>种根消毒</w:t>
            </w:r>
            <w:proofErr w:type="gramEnd"/>
          </w:p>
        </w:tc>
        <w:tc>
          <w:tcPr>
            <w:tcW w:w="3260" w:type="dxa"/>
            <w:vAlign w:val="center"/>
          </w:tcPr>
          <w:p w:rsidR="00055D47" w:rsidRDefault="00E93726">
            <w:pPr>
              <w:pStyle w:val="ad"/>
              <w:spacing w:line="240" w:lineRule="exact"/>
              <w:ind w:firstLineChars="0" w:firstLine="0"/>
              <w:rPr>
                <w:rFonts w:asciiTheme="minorEastAsia" w:eastAsiaTheme="minorEastAsia" w:hAnsiTheme="minorEastAsia"/>
                <w:sz w:val="15"/>
                <w:szCs w:val="15"/>
              </w:rPr>
            </w:pPr>
            <w:r>
              <w:rPr>
                <w:rFonts w:asciiTheme="minorEastAsia" w:eastAsiaTheme="minorEastAsia" w:hAnsiTheme="minorEastAsia" w:hint="eastAsia"/>
                <w:sz w:val="15"/>
                <w:szCs w:val="15"/>
              </w:rPr>
              <w:t>用0.04%高锰酸钾或80%多菌灵1500倍液浸泡10</w:t>
            </w:r>
            <w:r>
              <w:rPr>
                <w:rFonts w:asciiTheme="minorEastAsia" w:eastAsiaTheme="minorEastAsia" w:hAnsiTheme="minorEastAsia" w:hint="eastAsia"/>
                <w:spacing w:val="5"/>
                <w:sz w:val="15"/>
                <w:szCs w:val="15"/>
              </w:rPr>
              <w:t>min～20min，浸泡时消毒水刚</w:t>
            </w:r>
            <w:proofErr w:type="gramStart"/>
            <w:r>
              <w:rPr>
                <w:rFonts w:asciiTheme="minorEastAsia" w:eastAsiaTheme="minorEastAsia" w:hAnsiTheme="minorEastAsia" w:hint="eastAsia"/>
                <w:spacing w:val="5"/>
                <w:sz w:val="15"/>
                <w:szCs w:val="15"/>
              </w:rPr>
              <w:t>淹过种根即</w:t>
            </w:r>
            <w:proofErr w:type="gramEnd"/>
            <w:r>
              <w:rPr>
                <w:rFonts w:asciiTheme="minorEastAsia" w:eastAsiaTheme="minorEastAsia" w:hAnsiTheme="minorEastAsia" w:hint="eastAsia"/>
                <w:spacing w:val="5"/>
                <w:sz w:val="15"/>
                <w:szCs w:val="15"/>
              </w:rPr>
              <w:t>可，浸泡结束后取出晾干即可播种。也可暴晒1～2h后下种。</w:t>
            </w:r>
          </w:p>
        </w:tc>
        <w:tc>
          <w:tcPr>
            <w:tcW w:w="2552"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w:t>
            </w:r>
          </w:p>
        </w:tc>
        <w:tc>
          <w:tcPr>
            <w:tcW w:w="3118"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用0.04%高锰酸钾或80%多菌灵</w:t>
            </w:r>
            <w:r>
              <w:rPr>
                <w:rFonts w:asciiTheme="minorEastAsia" w:hAnsiTheme="minorEastAsia" w:hint="eastAsia"/>
                <w:sz w:val="15"/>
                <w:szCs w:val="15"/>
              </w:rPr>
              <w:t>1500倍液浸泡10</w:t>
            </w:r>
            <w:r>
              <w:rPr>
                <w:rFonts w:asciiTheme="minorEastAsia" w:hAnsiTheme="minorEastAsia" w:hint="eastAsia"/>
                <w:spacing w:val="5"/>
                <w:sz w:val="15"/>
                <w:szCs w:val="15"/>
              </w:rPr>
              <w:t>min～20min，浸泡时消毒水刚</w:t>
            </w:r>
            <w:proofErr w:type="gramStart"/>
            <w:r>
              <w:rPr>
                <w:rFonts w:asciiTheme="minorEastAsia" w:hAnsiTheme="minorEastAsia" w:hint="eastAsia"/>
                <w:spacing w:val="5"/>
                <w:sz w:val="15"/>
                <w:szCs w:val="15"/>
              </w:rPr>
              <w:t>淹过种根即</w:t>
            </w:r>
            <w:proofErr w:type="gramEnd"/>
            <w:r>
              <w:rPr>
                <w:rFonts w:asciiTheme="minorEastAsia" w:hAnsiTheme="minorEastAsia" w:hint="eastAsia"/>
                <w:spacing w:val="5"/>
                <w:sz w:val="15"/>
                <w:szCs w:val="15"/>
              </w:rPr>
              <w:t>可，浸泡结束后取出晾干即可播种。也可暴晒1～2h后下种。</w:t>
            </w:r>
          </w:p>
        </w:tc>
        <w:tc>
          <w:tcPr>
            <w:tcW w:w="2835"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w:t>
            </w:r>
          </w:p>
        </w:tc>
        <w:tc>
          <w:tcPr>
            <w:tcW w:w="198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用86.2%的氧化亚铜1600倍液消毒20min，晾干后备用。</w:t>
            </w:r>
          </w:p>
        </w:tc>
      </w:tr>
      <w:tr w:rsidR="00055D47">
        <w:tc>
          <w:tcPr>
            <w:tcW w:w="817"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土壤消毒</w:t>
            </w:r>
          </w:p>
        </w:tc>
        <w:tc>
          <w:tcPr>
            <w:tcW w:w="3260" w:type="dxa"/>
            <w:vAlign w:val="center"/>
          </w:tcPr>
          <w:p w:rsidR="00055D47" w:rsidRDefault="00E93726">
            <w:pPr>
              <w:pStyle w:val="ad"/>
              <w:spacing w:line="240" w:lineRule="exact"/>
              <w:ind w:firstLine="300"/>
              <w:rPr>
                <w:rFonts w:asciiTheme="minorEastAsia" w:eastAsiaTheme="minorEastAsia" w:hAnsiTheme="minorEastAsia"/>
                <w:sz w:val="15"/>
                <w:szCs w:val="15"/>
              </w:rPr>
            </w:pPr>
            <w:r>
              <w:rPr>
                <w:rFonts w:asciiTheme="minorEastAsia" w:eastAsiaTheme="minorEastAsia" w:hAnsiTheme="minorEastAsia" w:hint="eastAsia"/>
                <w:sz w:val="15"/>
                <w:szCs w:val="15"/>
              </w:rPr>
              <w:t>种植前，每667</w:t>
            </w:r>
            <w:r>
              <w:rPr>
                <w:rFonts w:asciiTheme="minorEastAsia" w:eastAsiaTheme="minorEastAsia" w:hAnsiTheme="minorEastAsia" w:hint="eastAsia"/>
                <w:sz w:val="15"/>
                <w:szCs w:val="15"/>
                <w:vertAlign w:val="superscript"/>
              </w:rPr>
              <w:t>2</w:t>
            </w:r>
            <w:r>
              <w:rPr>
                <w:rFonts w:asciiTheme="minorEastAsia" w:eastAsiaTheme="minorEastAsia" w:hAnsiTheme="minorEastAsia" w:hint="eastAsia"/>
                <w:sz w:val="15"/>
                <w:szCs w:val="15"/>
              </w:rPr>
              <w:t>在种植沟施入复合微生物功能菌肥50kg～100kg。</w:t>
            </w:r>
          </w:p>
          <w:p w:rsidR="00055D47" w:rsidRDefault="00055D47">
            <w:pPr>
              <w:pStyle w:val="ad"/>
              <w:spacing w:line="240" w:lineRule="exact"/>
              <w:ind w:firstLineChars="0" w:firstLine="0"/>
              <w:rPr>
                <w:rFonts w:asciiTheme="minorEastAsia" w:eastAsiaTheme="minorEastAsia" w:hAnsiTheme="minorEastAsia"/>
                <w:sz w:val="15"/>
                <w:szCs w:val="15"/>
              </w:rPr>
            </w:pPr>
          </w:p>
        </w:tc>
        <w:tc>
          <w:tcPr>
            <w:tcW w:w="2552" w:type="dxa"/>
            <w:vAlign w:val="center"/>
          </w:tcPr>
          <w:p w:rsidR="00055D47" w:rsidRDefault="00E93726">
            <w:pPr>
              <w:adjustRightInd w:val="0"/>
              <w:spacing w:line="240" w:lineRule="exact"/>
              <w:jc w:val="center"/>
              <w:textAlignment w:val="baseline"/>
              <w:rPr>
                <w:rFonts w:asciiTheme="minorEastAsia" w:hAnsiTheme="minorEastAsia" w:cs="SimSun"/>
                <w:kern w:val="0"/>
                <w:sz w:val="15"/>
                <w:szCs w:val="15"/>
              </w:rPr>
            </w:pPr>
            <w:r>
              <w:rPr>
                <w:rFonts w:asciiTheme="minorEastAsia" w:hAnsiTheme="minorEastAsia" w:cs="Times New Roman" w:hint="eastAsia"/>
                <w:kern w:val="0"/>
                <w:sz w:val="15"/>
                <w:szCs w:val="15"/>
              </w:rPr>
              <w:t>/</w:t>
            </w:r>
          </w:p>
        </w:tc>
        <w:tc>
          <w:tcPr>
            <w:tcW w:w="3118" w:type="dxa"/>
            <w:vAlign w:val="center"/>
          </w:tcPr>
          <w:p w:rsidR="00055D47" w:rsidRDefault="00E93726">
            <w:pPr>
              <w:adjustRightInd w:val="0"/>
              <w:spacing w:line="240" w:lineRule="exact"/>
              <w:jc w:val="left"/>
              <w:textAlignment w:val="baseline"/>
              <w:rPr>
                <w:rFonts w:asciiTheme="minorEastAsia" w:hAnsiTheme="minorEastAsia" w:cs="SimSun"/>
                <w:kern w:val="0"/>
                <w:sz w:val="15"/>
                <w:szCs w:val="15"/>
              </w:rPr>
            </w:pPr>
            <w:r>
              <w:rPr>
                <w:rFonts w:asciiTheme="minorEastAsia" w:hAnsiTheme="minorEastAsia" w:hint="eastAsia"/>
                <w:sz w:val="15"/>
                <w:szCs w:val="15"/>
              </w:rPr>
              <w:t>种植前，用0.04%高锰酸钾或80%多菌灵(或其他土壤消毒剂)1500倍液30kg～35kg，喷洒在土层上即可消毒。</w:t>
            </w:r>
          </w:p>
        </w:tc>
        <w:tc>
          <w:tcPr>
            <w:tcW w:w="2835" w:type="dxa"/>
            <w:vAlign w:val="center"/>
          </w:tcPr>
          <w:p w:rsidR="00055D47" w:rsidRDefault="00E93726">
            <w:pPr>
              <w:adjustRightInd w:val="0"/>
              <w:spacing w:line="240" w:lineRule="exact"/>
              <w:jc w:val="center"/>
              <w:textAlignment w:val="baseline"/>
              <w:rPr>
                <w:rFonts w:asciiTheme="minorEastAsia" w:hAnsiTheme="minorEastAsia" w:cs="SimSun"/>
                <w:kern w:val="0"/>
                <w:sz w:val="15"/>
                <w:szCs w:val="15"/>
              </w:rPr>
            </w:pPr>
            <w:r>
              <w:rPr>
                <w:rFonts w:asciiTheme="minorEastAsia" w:hAnsiTheme="minorEastAsia" w:cs="Times New Roman" w:hint="eastAsia"/>
                <w:kern w:val="0"/>
                <w:sz w:val="15"/>
                <w:szCs w:val="15"/>
              </w:rPr>
              <w:t>/</w:t>
            </w:r>
          </w:p>
        </w:tc>
        <w:tc>
          <w:tcPr>
            <w:tcW w:w="1985" w:type="dxa"/>
            <w:vAlign w:val="center"/>
          </w:tcPr>
          <w:p w:rsidR="00055D47" w:rsidRDefault="00E93726">
            <w:pPr>
              <w:adjustRightInd w:val="0"/>
              <w:spacing w:line="240" w:lineRule="exact"/>
              <w:jc w:val="left"/>
              <w:textAlignment w:val="baseline"/>
              <w:rPr>
                <w:rFonts w:asciiTheme="minorEastAsia" w:hAnsiTheme="minorEastAsia" w:cs="SimSun"/>
                <w:kern w:val="0"/>
                <w:sz w:val="15"/>
                <w:szCs w:val="15"/>
              </w:rPr>
            </w:pPr>
            <w:r>
              <w:rPr>
                <w:rFonts w:asciiTheme="minorEastAsia" w:hAnsiTheme="minorEastAsia" w:cs="SimSun" w:hint="eastAsia"/>
                <w:kern w:val="0"/>
                <w:sz w:val="15"/>
                <w:szCs w:val="15"/>
              </w:rPr>
              <w:t>无</w:t>
            </w:r>
          </w:p>
        </w:tc>
      </w:tr>
      <w:tr w:rsidR="00055D47">
        <w:tc>
          <w:tcPr>
            <w:tcW w:w="817"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基肥</w:t>
            </w:r>
          </w:p>
        </w:tc>
        <w:tc>
          <w:tcPr>
            <w:tcW w:w="3260" w:type="dxa"/>
            <w:vAlign w:val="center"/>
          </w:tcPr>
          <w:p w:rsidR="00055D47" w:rsidRDefault="00E93726">
            <w:pPr>
              <w:spacing w:line="240" w:lineRule="exact"/>
              <w:rPr>
                <w:rFonts w:asciiTheme="minorEastAsia" w:hAnsiTheme="minorEastAsia"/>
                <w:sz w:val="15"/>
                <w:szCs w:val="15"/>
              </w:rPr>
            </w:pPr>
            <w:r>
              <w:rPr>
                <w:rFonts w:asciiTheme="minorEastAsia" w:hAnsiTheme="minorEastAsia"/>
                <w:sz w:val="15"/>
                <w:szCs w:val="15"/>
              </w:rPr>
              <w:t>每66</w:t>
            </w:r>
            <w:r>
              <w:rPr>
                <w:rFonts w:asciiTheme="minorEastAsia" w:hAnsiTheme="minorEastAsia" w:hint="eastAsia"/>
                <w:sz w:val="15"/>
                <w:szCs w:val="15"/>
              </w:rPr>
              <w:t>7</w:t>
            </w:r>
            <w:r>
              <w:rPr>
                <w:rFonts w:asciiTheme="minorEastAsia" w:hAnsiTheme="minorEastAsia"/>
                <w:sz w:val="15"/>
                <w:szCs w:val="15"/>
              </w:rPr>
              <w:t>㎡施农家肥</w:t>
            </w:r>
            <w:r>
              <w:rPr>
                <w:rFonts w:asciiTheme="minorEastAsia" w:hAnsiTheme="minorEastAsia" w:hint="eastAsia"/>
                <w:sz w:val="15"/>
                <w:szCs w:val="15"/>
              </w:rPr>
              <w:t>5</w:t>
            </w:r>
            <w:r>
              <w:rPr>
                <w:rFonts w:asciiTheme="minorEastAsia" w:hAnsiTheme="minorEastAsia"/>
                <w:sz w:val="15"/>
                <w:szCs w:val="15"/>
              </w:rPr>
              <w:t>00kg</w:t>
            </w:r>
            <w:r>
              <w:rPr>
                <w:rFonts w:asciiTheme="minorEastAsia" w:hAnsiTheme="minorEastAsia" w:hint="eastAsia"/>
                <w:sz w:val="15"/>
                <w:szCs w:val="15"/>
              </w:rPr>
              <w:t>，尿素5kg、钙镁磷肥6kg、硫酸钾8kg</w:t>
            </w:r>
            <w:r>
              <w:rPr>
                <w:rFonts w:asciiTheme="minorEastAsia" w:hAnsiTheme="minorEastAsia"/>
                <w:sz w:val="15"/>
                <w:szCs w:val="15"/>
              </w:rPr>
              <w:t>深翻，使土壤充分熟化。可以使用商品有机肥，</w:t>
            </w:r>
            <w:r>
              <w:rPr>
                <w:rFonts w:asciiTheme="minorEastAsia" w:hAnsiTheme="minorEastAsia" w:hint="eastAsia"/>
                <w:sz w:val="15"/>
                <w:szCs w:val="15"/>
              </w:rPr>
              <w:t>用量</w:t>
            </w:r>
            <w:r>
              <w:rPr>
                <w:rFonts w:asciiTheme="minorEastAsia" w:hAnsiTheme="minorEastAsia"/>
                <w:sz w:val="15"/>
                <w:szCs w:val="15"/>
              </w:rPr>
              <w:t>每667㎡施</w:t>
            </w:r>
            <w:r>
              <w:rPr>
                <w:rFonts w:asciiTheme="minorEastAsia" w:hAnsiTheme="minorEastAsia" w:hint="eastAsia"/>
                <w:sz w:val="15"/>
                <w:szCs w:val="15"/>
              </w:rPr>
              <w:t>用15</w:t>
            </w:r>
            <w:r>
              <w:rPr>
                <w:rFonts w:asciiTheme="minorEastAsia" w:hAnsiTheme="minorEastAsia"/>
                <w:sz w:val="15"/>
                <w:szCs w:val="15"/>
              </w:rPr>
              <w:t>0kg</w:t>
            </w:r>
            <w:r>
              <w:rPr>
                <w:rFonts w:asciiTheme="minorEastAsia" w:hAnsiTheme="minorEastAsia" w:hint="eastAsia"/>
                <w:spacing w:val="5"/>
                <w:sz w:val="15"/>
                <w:szCs w:val="15"/>
              </w:rPr>
              <w:t>～</w:t>
            </w:r>
            <w:r>
              <w:rPr>
                <w:rFonts w:asciiTheme="minorEastAsia" w:hAnsiTheme="minorEastAsia" w:hint="eastAsia"/>
                <w:spacing w:val="5"/>
                <w:sz w:val="15"/>
                <w:szCs w:val="15"/>
              </w:rPr>
              <w:lastRenderedPageBreak/>
              <w:t>300kg</w:t>
            </w:r>
            <w:r>
              <w:rPr>
                <w:rFonts w:asciiTheme="minorEastAsia" w:hAnsiTheme="minorEastAsia" w:hint="eastAsia"/>
                <w:sz w:val="15"/>
                <w:szCs w:val="15"/>
              </w:rPr>
              <w:t>，</w:t>
            </w:r>
            <w:r>
              <w:rPr>
                <w:rFonts w:asciiTheme="minorEastAsia" w:hAnsiTheme="minorEastAsia"/>
                <w:sz w:val="15"/>
                <w:szCs w:val="15"/>
              </w:rPr>
              <w:t>推荐有机肥类型为：草(泥)炭生物肥＞药渣生物肥＞食品废弃物有机肥。</w:t>
            </w:r>
            <w:r>
              <w:rPr>
                <w:rFonts w:asciiTheme="minorEastAsia" w:hAnsiTheme="minorEastAsia" w:hint="eastAsia"/>
                <w:sz w:val="15"/>
                <w:szCs w:val="15"/>
              </w:rPr>
              <w:t>肥料使用应符合NY/T 496的规定。</w:t>
            </w:r>
          </w:p>
        </w:tc>
        <w:tc>
          <w:tcPr>
            <w:tcW w:w="2552"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sz w:val="15"/>
                <w:szCs w:val="15"/>
              </w:rPr>
              <w:lastRenderedPageBreak/>
              <w:t>每66</w:t>
            </w:r>
            <w:r>
              <w:rPr>
                <w:rFonts w:asciiTheme="minorEastAsia" w:hAnsiTheme="minorEastAsia" w:hint="eastAsia"/>
                <w:sz w:val="15"/>
                <w:szCs w:val="15"/>
              </w:rPr>
              <w:t>7</w:t>
            </w:r>
            <w:r>
              <w:rPr>
                <w:rFonts w:asciiTheme="minorEastAsia" w:hAnsiTheme="minorEastAsia"/>
                <w:sz w:val="15"/>
                <w:szCs w:val="15"/>
              </w:rPr>
              <w:t>㎡施腐熟农家肥</w:t>
            </w:r>
            <w:r>
              <w:rPr>
                <w:rFonts w:asciiTheme="minorEastAsia" w:hAnsiTheme="minorEastAsia" w:hint="eastAsia"/>
                <w:sz w:val="15"/>
                <w:szCs w:val="15"/>
              </w:rPr>
              <w:t>8</w:t>
            </w:r>
            <w:r>
              <w:rPr>
                <w:rFonts w:asciiTheme="minorEastAsia" w:hAnsiTheme="minorEastAsia"/>
                <w:sz w:val="15"/>
                <w:szCs w:val="15"/>
              </w:rPr>
              <w:t>00kg</w:t>
            </w:r>
            <w:r>
              <w:rPr>
                <w:rFonts w:asciiTheme="minorEastAsia" w:hAnsiTheme="minorEastAsia" w:hint="eastAsia"/>
                <w:sz w:val="15"/>
                <w:szCs w:val="15"/>
              </w:rPr>
              <w:t>～1000kg，或有机肥30kg～50kg，纯氮、五氧化二磷、氧化钾各9kg。肥</w:t>
            </w:r>
            <w:r>
              <w:rPr>
                <w:rFonts w:asciiTheme="minorEastAsia" w:hAnsiTheme="minorEastAsia" w:hint="eastAsia"/>
                <w:sz w:val="15"/>
                <w:szCs w:val="15"/>
              </w:rPr>
              <w:lastRenderedPageBreak/>
              <w:t>料使用应符合NY/T 496的规定。，</w:t>
            </w:r>
            <w:r>
              <w:rPr>
                <w:rFonts w:asciiTheme="minorEastAsia" w:hAnsiTheme="minorEastAsia" w:cs="Times New Roman"/>
                <w:kern w:val="0"/>
                <w:sz w:val="15"/>
                <w:szCs w:val="15"/>
              </w:rPr>
              <w:t xml:space="preserve"> </w:t>
            </w:r>
          </w:p>
        </w:tc>
        <w:tc>
          <w:tcPr>
            <w:tcW w:w="3118"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sz w:val="15"/>
                <w:szCs w:val="15"/>
              </w:rPr>
              <w:lastRenderedPageBreak/>
              <w:t>每66</w:t>
            </w:r>
            <w:r>
              <w:rPr>
                <w:rFonts w:asciiTheme="minorEastAsia" w:hAnsiTheme="minorEastAsia" w:hint="eastAsia"/>
                <w:sz w:val="15"/>
                <w:szCs w:val="15"/>
              </w:rPr>
              <w:t>7</w:t>
            </w:r>
            <w:r>
              <w:rPr>
                <w:rFonts w:asciiTheme="minorEastAsia" w:hAnsiTheme="minorEastAsia"/>
                <w:sz w:val="15"/>
                <w:szCs w:val="15"/>
              </w:rPr>
              <w:t>㎡施农家肥</w:t>
            </w:r>
            <w:r>
              <w:rPr>
                <w:rFonts w:asciiTheme="minorEastAsia" w:hAnsiTheme="minorEastAsia" w:hint="eastAsia"/>
                <w:sz w:val="15"/>
                <w:szCs w:val="15"/>
              </w:rPr>
              <w:t>5</w:t>
            </w:r>
            <w:r>
              <w:rPr>
                <w:rFonts w:asciiTheme="minorEastAsia" w:hAnsiTheme="minorEastAsia"/>
                <w:sz w:val="15"/>
                <w:szCs w:val="15"/>
              </w:rPr>
              <w:t>00kg</w:t>
            </w:r>
            <w:r>
              <w:rPr>
                <w:rFonts w:asciiTheme="minorEastAsia" w:hAnsiTheme="minorEastAsia" w:hint="eastAsia"/>
                <w:sz w:val="15"/>
                <w:szCs w:val="15"/>
              </w:rPr>
              <w:t>，尿素5kg、钙镁磷肥6kg、硫酸钾8kg</w:t>
            </w:r>
            <w:r>
              <w:rPr>
                <w:rFonts w:asciiTheme="minorEastAsia" w:hAnsiTheme="minorEastAsia"/>
                <w:sz w:val="15"/>
                <w:szCs w:val="15"/>
              </w:rPr>
              <w:t>深翻，使土壤充分熟化。可以使用商品有机肥，</w:t>
            </w:r>
            <w:r>
              <w:rPr>
                <w:rFonts w:asciiTheme="minorEastAsia" w:hAnsiTheme="minorEastAsia" w:hint="eastAsia"/>
                <w:sz w:val="15"/>
                <w:szCs w:val="15"/>
              </w:rPr>
              <w:t>用量</w:t>
            </w:r>
            <w:r>
              <w:rPr>
                <w:rFonts w:asciiTheme="minorEastAsia" w:hAnsiTheme="minorEastAsia"/>
                <w:sz w:val="15"/>
                <w:szCs w:val="15"/>
              </w:rPr>
              <w:t>每667㎡施</w:t>
            </w:r>
            <w:r>
              <w:rPr>
                <w:rFonts w:asciiTheme="minorEastAsia" w:hAnsiTheme="minorEastAsia" w:hint="eastAsia"/>
                <w:sz w:val="15"/>
                <w:szCs w:val="15"/>
              </w:rPr>
              <w:t>用</w:t>
            </w:r>
            <w:r>
              <w:rPr>
                <w:rFonts w:asciiTheme="minorEastAsia" w:hAnsiTheme="minorEastAsia" w:hint="eastAsia"/>
                <w:sz w:val="15"/>
                <w:szCs w:val="15"/>
              </w:rPr>
              <w:lastRenderedPageBreak/>
              <w:t>15</w:t>
            </w:r>
            <w:r>
              <w:rPr>
                <w:rFonts w:asciiTheme="minorEastAsia" w:hAnsiTheme="minorEastAsia"/>
                <w:sz w:val="15"/>
                <w:szCs w:val="15"/>
              </w:rPr>
              <w:t>0kg</w:t>
            </w:r>
            <w:r>
              <w:rPr>
                <w:rFonts w:asciiTheme="minorEastAsia" w:hAnsiTheme="minorEastAsia" w:hint="eastAsia"/>
                <w:sz w:val="15"/>
                <w:szCs w:val="15"/>
              </w:rPr>
              <w:t>，</w:t>
            </w:r>
            <w:r>
              <w:rPr>
                <w:rFonts w:asciiTheme="minorEastAsia" w:hAnsiTheme="minorEastAsia"/>
                <w:sz w:val="15"/>
                <w:szCs w:val="15"/>
              </w:rPr>
              <w:t>推荐有机肥类型为：草(泥)炭生物肥＞药渣生物肥＞食品废弃物有机肥。</w:t>
            </w:r>
            <w:r>
              <w:rPr>
                <w:rFonts w:asciiTheme="minorEastAsia" w:hAnsiTheme="minorEastAsia" w:hint="eastAsia"/>
                <w:sz w:val="15"/>
                <w:szCs w:val="15"/>
              </w:rPr>
              <w:t>肥料使用应符合NY/T 496的规定。</w:t>
            </w:r>
          </w:p>
        </w:tc>
        <w:tc>
          <w:tcPr>
            <w:tcW w:w="283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lastRenderedPageBreak/>
              <w:t>在耕翻前施入基肥</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用腐熟的猪粪</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每</w:t>
            </w:r>
            <w:r>
              <w:rPr>
                <w:rFonts w:asciiTheme="minorEastAsia" w:hAnsiTheme="minorEastAsia" w:cs="Times New Roman" w:hint="eastAsia"/>
                <w:kern w:val="0"/>
                <w:sz w:val="15"/>
                <w:szCs w:val="15"/>
              </w:rPr>
              <w:t>667m</w:t>
            </w:r>
            <w:r>
              <w:rPr>
                <w:rFonts w:asciiTheme="minorEastAsia" w:hAnsiTheme="minorEastAsia" w:cs="Times New Roman" w:hint="eastAsia"/>
                <w:kern w:val="0"/>
                <w:sz w:val="15"/>
                <w:szCs w:val="15"/>
                <w:vertAlign w:val="superscript"/>
              </w:rPr>
              <w:t>2</w:t>
            </w:r>
            <w:r>
              <w:rPr>
                <w:rFonts w:asciiTheme="minorEastAsia" w:hAnsiTheme="minorEastAsia" w:cs="Times New Roman" w:hint="eastAsia"/>
                <w:kern w:val="0"/>
                <w:sz w:val="15"/>
                <w:szCs w:val="15"/>
              </w:rPr>
              <w:t>育苗地施2m</w:t>
            </w:r>
            <w:r>
              <w:rPr>
                <w:rFonts w:asciiTheme="minorEastAsia" w:hAnsiTheme="minorEastAsia" w:cs="Times New Roman" w:hint="eastAsia"/>
                <w:kern w:val="0"/>
                <w:sz w:val="15"/>
                <w:szCs w:val="15"/>
                <w:vertAlign w:val="superscript"/>
              </w:rPr>
              <w:t>3</w:t>
            </w:r>
            <w:r>
              <w:rPr>
                <w:rFonts w:asciiTheme="minorEastAsia" w:hAnsiTheme="minorEastAsia" w:hint="eastAsia"/>
                <w:spacing w:val="5"/>
                <w:sz w:val="15"/>
                <w:szCs w:val="15"/>
              </w:rPr>
              <w:t>～3m</w:t>
            </w:r>
            <w:r>
              <w:rPr>
                <w:rFonts w:asciiTheme="minorEastAsia" w:hAnsiTheme="minorEastAsia" w:hint="eastAsia"/>
                <w:spacing w:val="5"/>
                <w:sz w:val="15"/>
                <w:szCs w:val="15"/>
                <w:vertAlign w:val="superscript"/>
              </w:rPr>
              <w:t>3</w:t>
            </w:r>
            <w:r>
              <w:rPr>
                <w:rFonts w:asciiTheme="minorEastAsia" w:hAnsiTheme="minorEastAsia" w:hint="eastAsia"/>
                <w:spacing w:val="5"/>
                <w:sz w:val="15"/>
                <w:szCs w:val="15"/>
              </w:rPr>
              <w:t>，移栽地</w:t>
            </w:r>
            <w:r>
              <w:rPr>
                <w:rFonts w:asciiTheme="minorEastAsia" w:hAnsiTheme="minorEastAsia" w:cs="Times New Roman" w:hint="eastAsia"/>
                <w:kern w:val="0"/>
                <w:sz w:val="15"/>
                <w:szCs w:val="15"/>
              </w:rPr>
              <w:t>4m</w:t>
            </w:r>
            <w:r>
              <w:rPr>
                <w:rFonts w:asciiTheme="minorEastAsia" w:hAnsiTheme="minorEastAsia" w:cs="Times New Roman" w:hint="eastAsia"/>
                <w:kern w:val="0"/>
                <w:sz w:val="15"/>
                <w:szCs w:val="15"/>
                <w:vertAlign w:val="superscript"/>
              </w:rPr>
              <w:t>3</w:t>
            </w:r>
            <w:r>
              <w:rPr>
                <w:rFonts w:asciiTheme="minorEastAsia" w:hAnsiTheme="minorEastAsia" w:hint="eastAsia"/>
                <w:spacing w:val="5"/>
                <w:sz w:val="15"/>
                <w:szCs w:val="15"/>
              </w:rPr>
              <w:t>～3m</w:t>
            </w:r>
            <w:r>
              <w:rPr>
                <w:rFonts w:asciiTheme="minorEastAsia" w:hAnsiTheme="minorEastAsia" w:hint="eastAsia"/>
                <w:spacing w:val="5"/>
                <w:sz w:val="15"/>
                <w:szCs w:val="15"/>
                <w:vertAlign w:val="superscript"/>
              </w:rPr>
              <w:t>3</w:t>
            </w:r>
            <w:r>
              <w:rPr>
                <w:rFonts w:asciiTheme="minorEastAsia" w:hAnsiTheme="minorEastAsia" w:hint="eastAsia"/>
                <w:spacing w:val="5"/>
                <w:sz w:val="15"/>
                <w:szCs w:val="15"/>
              </w:rPr>
              <w:t>，施肥适用于NY/T 496要求。</w:t>
            </w:r>
          </w:p>
        </w:tc>
        <w:tc>
          <w:tcPr>
            <w:tcW w:w="198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每667m</w:t>
            </w:r>
            <w:r>
              <w:rPr>
                <w:rFonts w:asciiTheme="minorEastAsia" w:hAnsiTheme="minorEastAsia" w:cs="Times New Roman" w:hint="eastAsia"/>
                <w:kern w:val="0"/>
                <w:sz w:val="15"/>
                <w:szCs w:val="15"/>
                <w:vertAlign w:val="superscript"/>
              </w:rPr>
              <w:t>2</w:t>
            </w:r>
            <w:r>
              <w:rPr>
                <w:rFonts w:asciiTheme="minorEastAsia" w:hAnsiTheme="minorEastAsia" w:cs="Times New Roman" w:hint="eastAsia"/>
                <w:kern w:val="0"/>
                <w:sz w:val="15"/>
                <w:szCs w:val="15"/>
              </w:rPr>
              <w:t>用无害化处理的农家肥1000kg，草炭土1000kg，磷肥30</w:t>
            </w:r>
            <w:r>
              <w:rPr>
                <w:rFonts w:asciiTheme="minorEastAsia" w:hAnsiTheme="minorEastAsia" w:hint="eastAsia"/>
                <w:sz w:val="15"/>
                <w:szCs w:val="15"/>
              </w:rPr>
              <w:t>～</w:t>
            </w:r>
            <w:r>
              <w:rPr>
                <w:rFonts w:asciiTheme="minorEastAsia" w:hAnsiTheme="minorEastAsia" w:cs="Times New Roman" w:hint="eastAsia"/>
                <w:kern w:val="0"/>
                <w:sz w:val="15"/>
                <w:szCs w:val="15"/>
              </w:rPr>
              <w:t>50kg。每</w:t>
            </w:r>
            <w:r>
              <w:rPr>
                <w:rFonts w:asciiTheme="minorEastAsia" w:hAnsiTheme="minorEastAsia" w:cs="Times New Roman" w:hint="eastAsia"/>
                <w:kern w:val="0"/>
                <w:sz w:val="15"/>
                <w:szCs w:val="15"/>
              </w:rPr>
              <w:lastRenderedPageBreak/>
              <w:t>667m</w:t>
            </w:r>
            <w:r>
              <w:rPr>
                <w:rFonts w:asciiTheme="minorEastAsia" w:hAnsiTheme="minorEastAsia" w:cs="Times New Roman" w:hint="eastAsia"/>
                <w:kern w:val="0"/>
                <w:sz w:val="15"/>
                <w:szCs w:val="15"/>
                <w:vertAlign w:val="superscript"/>
              </w:rPr>
              <w:t>2</w:t>
            </w:r>
            <w:r>
              <w:rPr>
                <w:rFonts w:asciiTheme="minorEastAsia" w:hAnsiTheme="minorEastAsia" w:cs="Times New Roman" w:hint="eastAsia"/>
                <w:kern w:val="0"/>
                <w:sz w:val="15"/>
                <w:szCs w:val="15"/>
              </w:rPr>
              <w:t>用45%硫酸钾复合肥或45%硫酸钾</w:t>
            </w:r>
            <w:proofErr w:type="gramStart"/>
            <w:r>
              <w:rPr>
                <w:rFonts w:asciiTheme="minorEastAsia" w:hAnsiTheme="minorEastAsia" w:cs="Times New Roman" w:hint="eastAsia"/>
                <w:kern w:val="0"/>
                <w:sz w:val="15"/>
                <w:szCs w:val="15"/>
              </w:rPr>
              <w:t>缓控释肥</w:t>
            </w:r>
            <w:proofErr w:type="gramEnd"/>
            <w:r>
              <w:rPr>
                <w:rFonts w:asciiTheme="minorEastAsia" w:hAnsiTheme="minorEastAsia" w:cs="Times New Roman" w:hint="eastAsia"/>
                <w:kern w:val="0"/>
                <w:sz w:val="15"/>
                <w:szCs w:val="15"/>
              </w:rPr>
              <w:t>40</w:t>
            </w:r>
            <w:r>
              <w:rPr>
                <w:rFonts w:asciiTheme="minorEastAsia" w:hAnsiTheme="minorEastAsia" w:hint="eastAsia"/>
                <w:sz w:val="15"/>
                <w:szCs w:val="15"/>
              </w:rPr>
              <w:t>～</w:t>
            </w:r>
            <w:r>
              <w:rPr>
                <w:rFonts w:asciiTheme="minorEastAsia" w:hAnsiTheme="minorEastAsia" w:cs="Times New Roman" w:hint="eastAsia"/>
                <w:kern w:val="0"/>
                <w:sz w:val="15"/>
                <w:szCs w:val="15"/>
              </w:rPr>
              <w:t>50kg</w:t>
            </w:r>
          </w:p>
        </w:tc>
      </w:tr>
      <w:tr w:rsidR="00055D47">
        <w:tc>
          <w:tcPr>
            <w:tcW w:w="817"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lastRenderedPageBreak/>
              <w:t>追肥</w:t>
            </w:r>
          </w:p>
        </w:tc>
        <w:tc>
          <w:tcPr>
            <w:tcW w:w="3260" w:type="dxa"/>
            <w:vAlign w:val="center"/>
          </w:tcPr>
          <w:p w:rsidR="00055D47" w:rsidRDefault="00E93726">
            <w:pPr>
              <w:spacing w:line="240" w:lineRule="exact"/>
              <w:ind w:firstLineChars="200" w:firstLine="300"/>
              <w:rPr>
                <w:rFonts w:asciiTheme="minorEastAsia" w:hAnsiTheme="minorEastAsia"/>
                <w:sz w:val="15"/>
                <w:szCs w:val="15"/>
              </w:rPr>
            </w:pPr>
            <w:r>
              <w:rPr>
                <w:rFonts w:asciiTheme="minorEastAsia" w:hAnsiTheme="minorEastAsia" w:hint="eastAsia"/>
                <w:sz w:val="15"/>
                <w:szCs w:val="15"/>
              </w:rPr>
              <w:t>对苗壮、土层肥沃、基肥足的地块不宜追肥，避免枝叶徒长。但对基肥不足、地力瘠瘦、苗期分支少、苗架纤弱的地块，</w:t>
            </w:r>
            <w:r>
              <w:rPr>
                <w:rFonts w:asciiTheme="minorEastAsia" w:hAnsiTheme="minorEastAsia" w:hint="eastAsia"/>
                <w:spacing w:val="5"/>
                <w:sz w:val="15"/>
                <w:szCs w:val="15"/>
              </w:rPr>
              <w:t>在叶色发黄时</w:t>
            </w:r>
            <w:r>
              <w:rPr>
                <w:rFonts w:asciiTheme="minorEastAsia" w:hAnsiTheme="minorEastAsia" w:hint="eastAsia"/>
                <w:sz w:val="15"/>
                <w:szCs w:val="15"/>
              </w:rPr>
              <w:t>每667</w:t>
            </w:r>
            <w:r>
              <w:rPr>
                <w:rFonts w:asciiTheme="minorEastAsia" w:hAnsiTheme="minorEastAsia"/>
                <w:sz w:val="15"/>
                <w:szCs w:val="15"/>
              </w:rPr>
              <w:t>㎡</w:t>
            </w:r>
            <w:r>
              <w:rPr>
                <w:rFonts w:asciiTheme="minorEastAsia" w:hAnsiTheme="minorEastAsia" w:hint="eastAsia"/>
                <w:spacing w:val="5"/>
                <w:sz w:val="15"/>
                <w:szCs w:val="15"/>
              </w:rPr>
              <w:t>追施</w:t>
            </w:r>
            <w:r>
              <w:rPr>
                <w:rFonts w:asciiTheme="minorEastAsia" w:hAnsiTheme="minorEastAsia" w:hint="eastAsia"/>
                <w:sz w:val="15"/>
                <w:szCs w:val="15"/>
              </w:rPr>
              <w:t>磷酸二氨</w:t>
            </w:r>
            <w:r>
              <w:rPr>
                <w:rFonts w:asciiTheme="minorEastAsia" w:hAnsiTheme="minorEastAsia" w:hint="eastAsia"/>
                <w:spacing w:val="5"/>
                <w:sz w:val="15"/>
                <w:szCs w:val="15"/>
              </w:rPr>
              <w:t>10</w:t>
            </w:r>
            <w:r>
              <w:rPr>
                <w:rFonts w:asciiTheme="minorEastAsia" w:hAnsiTheme="minorEastAsia"/>
                <w:sz w:val="15"/>
                <w:szCs w:val="15"/>
              </w:rPr>
              <w:t>kg</w:t>
            </w:r>
            <w:r>
              <w:rPr>
                <w:rFonts w:asciiTheme="minorEastAsia" w:hAnsiTheme="minorEastAsia"/>
                <w:spacing w:val="5"/>
                <w:sz w:val="15"/>
                <w:szCs w:val="15"/>
              </w:rPr>
              <w:t>～</w:t>
            </w:r>
            <w:r>
              <w:rPr>
                <w:rFonts w:asciiTheme="minorEastAsia" w:hAnsiTheme="minorEastAsia" w:hint="eastAsia"/>
                <w:spacing w:val="5"/>
                <w:sz w:val="15"/>
                <w:szCs w:val="15"/>
              </w:rPr>
              <w:t>15</w:t>
            </w:r>
            <w:r>
              <w:rPr>
                <w:rFonts w:asciiTheme="minorEastAsia" w:hAnsiTheme="minorEastAsia"/>
                <w:sz w:val="15"/>
                <w:szCs w:val="15"/>
              </w:rPr>
              <w:t>kg</w:t>
            </w:r>
            <w:r>
              <w:rPr>
                <w:rFonts w:asciiTheme="minorEastAsia" w:hAnsiTheme="minorEastAsia" w:hint="eastAsia"/>
                <w:sz w:val="15"/>
                <w:szCs w:val="15"/>
              </w:rPr>
              <w:t>，或用“云大120”、“芸苔素”等根外追施。</w:t>
            </w:r>
          </w:p>
        </w:tc>
        <w:tc>
          <w:tcPr>
            <w:tcW w:w="2552"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t>在开花前后</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结合中耕除草</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视苗情施肥</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基肥足</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苗壮的地块不追肥</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基肥不足</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地力瘠瘦</w:t>
            </w:r>
            <w:r>
              <w:rPr>
                <w:rFonts w:asciiTheme="minorEastAsia" w:hAnsiTheme="minorEastAsia" w:cs="Times New Roman" w:hint="eastAsia"/>
                <w:kern w:val="0"/>
                <w:sz w:val="15"/>
                <w:szCs w:val="15"/>
              </w:rPr>
              <w:t>、苗期分枝少、苗架纤弱的地块，在叶色发黄时，每</w:t>
            </w:r>
            <w:r>
              <w:rPr>
                <w:rFonts w:asciiTheme="minorEastAsia" w:hAnsiTheme="minorEastAsia" w:hint="eastAsia"/>
                <w:sz w:val="15"/>
                <w:szCs w:val="15"/>
              </w:rPr>
              <w:t>667</w:t>
            </w:r>
            <w:r>
              <w:rPr>
                <w:rFonts w:asciiTheme="minorEastAsia" w:hAnsiTheme="minorEastAsia"/>
                <w:sz w:val="15"/>
                <w:szCs w:val="15"/>
              </w:rPr>
              <w:t>㎡追施</w:t>
            </w:r>
            <w:r>
              <w:rPr>
                <w:rFonts w:asciiTheme="minorEastAsia" w:hAnsiTheme="minorEastAsia" w:hint="eastAsia"/>
                <w:sz w:val="15"/>
                <w:szCs w:val="15"/>
              </w:rPr>
              <w:t>磷酸二氨10</w:t>
            </w:r>
            <w:r>
              <w:rPr>
                <w:rFonts w:asciiTheme="minorEastAsia" w:hAnsiTheme="minorEastAsia"/>
                <w:spacing w:val="5"/>
                <w:sz w:val="15"/>
                <w:szCs w:val="15"/>
              </w:rPr>
              <w:t>～</w:t>
            </w:r>
            <w:r>
              <w:rPr>
                <w:rFonts w:asciiTheme="minorEastAsia" w:hAnsiTheme="minorEastAsia" w:hint="eastAsia"/>
                <w:spacing w:val="5"/>
                <w:sz w:val="15"/>
                <w:szCs w:val="15"/>
              </w:rPr>
              <w:t>15</w:t>
            </w:r>
            <w:r>
              <w:rPr>
                <w:rFonts w:asciiTheme="minorEastAsia" w:hAnsiTheme="minorEastAsia"/>
                <w:sz w:val="15"/>
                <w:szCs w:val="15"/>
              </w:rPr>
              <w:t>kg</w:t>
            </w:r>
            <w:r>
              <w:rPr>
                <w:rFonts w:asciiTheme="minorEastAsia" w:hAnsiTheme="minorEastAsia" w:hint="eastAsia"/>
                <w:sz w:val="15"/>
                <w:szCs w:val="15"/>
              </w:rPr>
              <w:t>。开花后，</w:t>
            </w:r>
            <w:r>
              <w:rPr>
                <w:rFonts w:asciiTheme="minorEastAsia" w:hAnsiTheme="minorEastAsia" w:cs="Times New Roman" w:hint="eastAsia"/>
                <w:kern w:val="0"/>
                <w:sz w:val="15"/>
                <w:szCs w:val="15"/>
              </w:rPr>
              <w:t>每</w:t>
            </w:r>
            <w:r>
              <w:rPr>
                <w:rFonts w:asciiTheme="minorEastAsia" w:hAnsiTheme="minorEastAsia" w:hint="eastAsia"/>
                <w:sz w:val="15"/>
                <w:szCs w:val="15"/>
              </w:rPr>
              <w:t>667</w:t>
            </w:r>
            <w:r>
              <w:rPr>
                <w:rFonts w:asciiTheme="minorEastAsia" w:hAnsiTheme="minorEastAsia"/>
                <w:sz w:val="15"/>
                <w:szCs w:val="15"/>
              </w:rPr>
              <w:t>㎡追</w:t>
            </w:r>
            <w:r>
              <w:rPr>
                <w:rFonts w:asciiTheme="minorEastAsia" w:hAnsiTheme="minorEastAsia" w:hint="eastAsia"/>
                <w:sz w:val="15"/>
                <w:szCs w:val="15"/>
              </w:rPr>
              <w:t>肥</w:t>
            </w:r>
            <w:r>
              <w:rPr>
                <w:rFonts w:asciiTheme="minorEastAsia" w:hAnsiTheme="minorEastAsia"/>
                <w:sz w:val="15"/>
                <w:szCs w:val="15"/>
              </w:rPr>
              <w:t>过磷酸钙</w:t>
            </w:r>
            <w:r>
              <w:rPr>
                <w:rFonts w:asciiTheme="minorEastAsia" w:hAnsiTheme="minorEastAsia" w:hint="eastAsia"/>
                <w:sz w:val="15"/>
                <w:szCs w:val="15"/>
              </w:rPr>
              <w:t>4</w:t>
            </w:r>
            <w:r>
              <w:rPr>
                <w:rFonts w:asciiTheme="minorEastAsia" w:hAnsiTheme="minorEastAsia"/>
                <w:spacing w:val="5"/>
                <w:sz w:val="15"/>
                <w:szCs w:val="15"/>
              </w:rPr>
              <w:t>～</w:t>
            </w:r>
            <w:r>
              <w:rPr>
                <w:rFonts w:asciiTheme="minorEastAsia" w:hAnsiTheme="minorEastAsia" w:hint="eastAsia"/>
                <w:spacing w:val="5"/>
                <w:sz w:val="15"/>
                <w:szCs w:val="15"/>
              </w:rPr>
              <w:t>5</w:t>
            </w:r>
            <w:r>
              <w:rPr>
                <w:rFonts w:asciiTheme="minorEastAsia" w:hAnsiTheme="minorEastAsia"/>
                <w:sz w:val="15"/>
                <w:szCs w:val="15"/>
              </w:rPr>
              <w:t>kg</w:t>
            </w:r>
            <w:r>
              <w:rPr>
                <w:rFonts w:asciiTheme="minorEastAsia" w:hAnsiTheme="minorEastAsia" w:hint="eastAsia"/>
                <w:sz w:val="15"/>
                <w:szCs w:val="15"/>
              </w:rPr>
              <w:t>。</w:t>
            </w:r>
          </w:p>
        </w:tc>
        <w:tc>
          <w:tcPr>
            <w:tcW w:w="3118"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hint="eastAsia"/>
                <w:sz w:val="15"/>
                <w:szCs w:val="15"/>
              </w:rPr>
              <w:t>对苗壮、土层肥沃、基肥足的地块不宜追肥，避免枝叶徒长。但对基肥不足、地力瘠瘦、苗期分支少、苗架纤弱的地块，</w:t>
            </w:r>
            <w:r>
              <w:rPr>
                <w:rFonts w:asciiTheme="minorEastAsia" w:hAnsiTheme="minorEastAsia" w:hint="eastAsia"/>
                <w:spacing w:val="5"/>
                <w:sz w:val="15"/>
                <w:szCs w:val="15"/>
              </w:rPr>
              <w:t>在叶色发黄时追施10</w:t>
            </w:r>
            <w:r>
              <w:rPr>
                <w:rFonts w:asciiTheme="minorEastAsia" w:hAnsiTheme="minorEastAsia"/>
                <w:sz w:val="15"/>
                <w:szCs w:val="15"/>
              </w:rPr>
              <w:t>kg</w:t>
            </w:r>
            <w:r>
              <w:rPr>
                <w:rFonts w:asciiTheme="minorEastAsia" w:hAnsiTheme="minorEastAsia"/>
                <w:spacing w:val="5"/>
                <w:sz w:val="15"/>
                <w:szCs w:val="15"/>
              </w:rPr>
              <w:t>～</w:t>
            </w:r>
            <w:r>
              <w:rPr>
                <w:rFonts w:asciiTheme="minorEastAsia" w:hAnsiTheme="minorEastAsia" w:hint="eastAsia"/>
                <w:spacing w:val="5"/>
                <w:sz w:val="15"/>
                <w:szCs w:val="15"/>
              </w:rPr>
              <w:t>15</w:t>
            </w:r>
            <w:r>
              <w:rPr>
                <w:rFonts w:asciiTheme="minorEastAsia" w:hAnsiTheme="minorEastAsia"/>
                <w:sz w:val="15"/>
                <w:szCs w:val="15"/>
              </w:rPr>
              <w:t>kg</w:t>
            </w:r>
            <w:r>
              <w:rPr>
                <w:rFonts w:asciiTheme="minorEastAsia" w:hAnsiTheme="minorEastAsia" w:hint="eastAsia"/>
                <w:sz w:val="15"/>
                <w:szCs w:val="15"/>
              </w:rPr>
              <w:t>的磷酸二氨</w:t>
            </w:r>
            <w:r>
              <w:rPr>
                <w:rFonts w:asciiTheme="minorEastAsia" w:hAnsiTheme="minorEastAsia" w:hint="eastAsia"/>
                <w:spacing w:val="5"/>
                <w:sz w:val="15"/>
                <w:szCs w:val="15"/>
              </w:rPr>
              <w:t>/</w:t>
            </w:r>
            <w:r>
              <w:rPr>
                <w:rFonts w:asciiTheme="minorEastAsia" w:hAnsiTheme="minorEastAsia" w:hint="eastAsia"/>
                <w:sz w:val="15"/>
                <w:szCs w:val="15"/>
              </w:rPr>
              <w:t>667</w:t>
            </w:r>
            <w:r>
              <w:rPr>
                <w:rFonts w:asciiTheme="minorEastAsia" w:hAnsiTheme="minorEastAsia"/>
                <w:sz w:val="15"/>
                <w:szCs w:val="15"/>
              </w:rPr>
              <w:t>㎡</w:t>
            </w:r>
            <w:r>
              <w:rPr>
                <w:rFonts w:asciiTheme="minorEastAsia" w:hAnsiTheme="minorEastAsia" w:hint="eastAsia"/>
                <w:sz w:val="15"/>
                <w:szCs w:val="15"/>
              </w:rPr>
              <w:t>，开花后追肥过磷酸钙5</w:t>
            </w:r>
            <w:r>
              <w:rPr>
                <w:rFonts w:asciiTheme="minorEastAsia" w:hAnsiTheme="minorEastAsia"/>
                <w:sz w:val="15"/>
                <w:szCs w:val="15"/>
              </w:rPr>
              <w:t xml:space="preserve"> kg</w:t>
            </w:r>
            <w:r>
              <w:rPr>
                <w:rFonts w:asciiTheme="minorEastAsia" w:hAnsiTheme="minorEastAsia" w:hint="eastAsia"/>
                <w:spacing w:val="5"/>
                <w:sz w:val="15"/>
                <w:szCs w:val="15"/>
              </w:rPr>
              <w:t>/</w:t>
            </w:r>
            <w:r>
              <w:rPr>
                <w:rFonts w:asciiTheme="minorEastAsia" w:hAnsiTheme="minorEastAsia" w:hint="eastAsia"/>
                <w:sz w:val="15"/>
                <w:szCs w:val="15"/>
              </w:rPr>
              <w:t>667</w:t>
            </w:r>
            <w:r>
              <w:rPr>
                <w:rFonts w:asciiTheme="minorEastAsia" w:hAnsiTheme="minorEastAsia"/>
                <w:sz w:val="15"/>
                <w:szCs w:val="15"/>
              </w:rPr>
              <w:t>㎡</w:t>
            </w:r>
            <w:r>
              <w:rPr>
                <w:rFonts w:asciiTheme="minorEastAsia" w:hAnsiTheme="minorEastAsia" w:hint="eastAsia"/>
                <w:sz w:val="15"/>
                <w:szCs w:val="15"/>
              </w:rPr>
              <w:t>。或用“云大120”、“芸苔素”等根外追施，以提高群体光能效应，延缓茎叶枯萎、防止早衰，促进块根增生、膨大。</w:t>
            </w:r>
          </w:p>
        </w:tc>
        <w:tc>
          <w:tcPr>
            <w:tcW w:w="2835"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追肥于3月下旬至4月</w:t>
            </w:r>
            <w:proofErr w:type="gramStart"/>
            <w:r>
              <w:rPr>
                <w:rFonts w:asciiTheme="minorEastAsia" w:hAnsiTheme="minorEastAsia" w:cs="Times New Roman" w:hint="eastAsia"/>
                <w:kern w:val="0"/>
                <w:sz w:val="15"/>
                <w:szCs w:val="15"/>
              </w:rPr>
              <w:t>上旬前</w:t>
            </w:r>
            <w:proofErr w:type="gramEnd"/>
            <w:r>
              <w:rPr>
                <w:rFonts w:asciiTheme="minorEastAsia" w:hAnsiTheme="minorEastAsia" w:cs="Times New Roman" w:hint="eastAsia"/>
                <w:kern w:val="0"/>
                <w:sz w:val="15"/>
                <w:szCs w:val="15"/>
              </w:rPr>
              <w:t>完成，以速效肥为主。可叶面喷施0.5%尿素和微量元素或喷施25%沼液。</w:t>
            </w:r>
          </w:p>
        </w:tc>
        <w:tc>
          <w:tcPr>
            <w:tcW w:w="198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proofErr w:type="gramStart"/>
            <w:r>
              <w:rPr>
                <w:rFonts w:asciiTheme="minorEastAsia" w:hAnsiTheme="minorEastAsia" w:cs="Times New Roman" w:hint="eastAsia"/>
                <w:kern w:val="0"/>
                <w:sz w:val="15"/>
                <w:szCs w:val="15"/>
              </w:rPr>
              <w:t>齐苗后</w:t>
            </w:r>
            <w:proofErr w:type="gramEnd"/>
            <w:r>
              <w:rPr>
                <w:rFonts w:asciiTheme="minorEastAsia" w:hAnsiTheme="minorEastAsia" w:cs="Times New Roman" w:hint="eastAsia"/>
                <w:kern w:val="0"/>
                <w:sz w:val="15"/>
                <w:szCs w:val="15"/>
              </w:rPr>
              <w:t>，每667m</w:t>
            </w:r>
            <w:r>
              <w:rPr>
                <w:rFonts w:asciiTheme="minorEastAsia" w:hAnsiTheme="minorEastAsia" w:cs="Times New Roman" w:hint="eastAsia"/>
                <w:kern w:val="0"/>
                <w:sz w:val="15"/>
                <w:szCs w:val="15"/>
                <w:vertAlign w:val="superscript"/>
              </w:rPr>
              <w:t>2</w:t>
            </w:r>
            <w:r>
              <w:rPr>
                <w:rFonts w:asciiTheme="minorEastAsia" w:hAnsiTheme="minorEastAsia" w:cs="Times New Roman" w:hint="eastAsia"/>
                <w:kern w:val="0"/>
                <w:sz w:val="15"/>
                <w:szCs w:val="15"/>
              </w:rPr>
              <w:t>用8</w:t>
            </w:r>
            <w:r>
              <w:rPr>
                <w:rFonts w:asciiTheme="minorEastAsia" w:hAnsiTheme="minorEastAsia" w:hint="eastAsia"/>
                <w:sz w:val="15"/>
                <w:szCs w:val="15"/>
              </w:rPr>
              <w:t>～</w:t>
            </w:r>
            <w:r>
              <w:rPr>
                <w:rFonts w:asciiTheme="minorEastAsia" w:hAnsiTheme="minorEastAsia" w:cs="Times New Roman" w:hint="eastAsia"/>
                <w:kern w:val="0"/>
                <w:sz w:val="15"/>
                <w:szCs w:val="15"/>
              </w:rPr>
              <w:t>10kg尿素兑水浇施，块根肥大期(4月上旬)每667m</w:t>
            </w:r>
            <w:r>
              <w:rPr>
                <w:rFonts w:asciiTheme="minorEastAsia" w:hAnsiTheme="minorEastAsia" w:cs="Times New Roman" w:hint="eastAsia"/>
                <w:kern w:val="0"/>
                <w:sz w:val="15"/>
                <w:szCs w:val="15"/>
                <w:vertAlign w:val="superscript"/>
              </w:rPr>
              <w:t>2</w:t>
            </w:r>
            <w:r>
              <w:rPr>
                <w:rFonts w:asciiTheme="minorEastAsia" w:hAnsiTheme="minorEastAsia" w:cs="Times New Roman" w:hint="eastAsia"/>
                <w:kern w:val="0"/>
                <w:sz w:val="15"/>
                <w:szCs w:val="15"/>
              </w:rPr>
              <w:t>用硫酸钾5kg，或45%硫酸钾复合肥10kg兑水浇施。</w:t>
            </w:r>
          </w:p>
        </w:tc>
      </w:tr>
      <w:tr w:rsidR="00055D47">
        <w:tc>
          <w:tcPr>
            <w:tcW w:w="817"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种植(移栽)时间</w:t>
            </w:r>
          </w:p>
        </w:tc>
        <w:tc>
          <w:tcPr>
            <w:tcW w:w="3260" w:type="dxa"/>
            <w:vAlign w:val="center"/>
          </w:tcPr>
          <w:p w:rsidR="00055D47" w:rsidRDefault="00E93726">
            <w:pPr>
              <w:spacing w:line="240" w:lineRule="exact"/>
              <w:ind w:firstLineChars="200" w:firstLine="300"/>
              <w:jc w:val="center"/>
              <w:rPr>
                <w:rFonts w:asciiTheme="minorEastAsia" w:hAnsiTheme="minorEastAsia"/>
                <w:sz w:val="15"/>
                <w:szCs w:val="15"/>
              </w:rPr>
            </w:pPr>
            <w:r>
              <w:rPr>
                <w:rFonts w:asciiTheme="minorEastAsia" w:hAnsiTheme="minorEastAsia" w:hint="eastAsia"/>
                <w:sz w:val="15"/>
                <w:szCs w:val="15"/>
              </w:rPr>
              <w:t>10月至12月。黄河以南区域移栽时间适当延后，以北区域适当前移，在封地前完成。</w:t>
            </w:r>
          </w:p>
        </w:tc>
        <w:tc>
          <w:tcPr>
            <w:tcW w:w="2552"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10月中旬至12月上旬</w:t>
            </w:r>
          </w:p>
        </w:tc>
        <w:tc>
          <w:tcPr>
            <w:tcW w:w="3118"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hint="eastAsia"/>
                <w:sz w:val="15"/>
                <w:szCs w:val="15"/>
              </w:rPr>
              <w:t>11月中旬至12月下旬</w:t>
            </w:r>
          </w:p>
        </w:tc>
        <w:tc>
          <w:tcPr>
            <w:tcW w:w="2835"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10月上旬至中旬</w:t>
            </w:r>
          </w:p>
        </w:tc>
        <w:tc>
          <w:tcPr>
            <w:tcW w:w="1985"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9月下旬至10月下旬</w:t>
            </w:r>
          </w:p>
        </w:tc>
      </w:tr>
      <w:tr w:rsidR="00055D47">
        <w:tc>
          <w:tcPr>
            <w:tcW w:w="817"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栽种</w:t>
            </w:r>
          </w:p>
        </w:tc>
        <w:tc>
          <w:tcPr>
            <w:tcW w:w="3260" w:type="dxa"/>
            <w:vAlign w:val="center"/>
          </w:tcPr>
          <w:p w:rsidR="00055D47" w:rsidRDefault="00E93726">
            <w:pPr>
              <w:pStyle w:val="20"/>
              <w:spacing w:after="0" w:line="240" w:lineRule="exact"/>
              <w:ind w:leftChars="0" w:left="0"/>
              <w:rPr>
                <w:rFonts w:asciiTheme="minorEastAsia" w:eastAsiaTheme="minorEastAsia" w:hAnsiTheme="minorEastAsia"/>
                <w:sz w:val="15"/>
                <w:szCs w:val="15"/>
              </w:rPr>
            </w:pPr>
            <w:proofErr w:type="gramStart"/>
            <w:r>
              <w:rPr>
                <w:rFonts w:asciiTheme="minorEastAsia" w:eastAsiaTheme="minorEastAsia" w:hAnsiTheme="minorEastAsia" w:hint="eastAsia"/>
                <w:sz w:val="15"/>
                <w:szCs w:val="15"/>
              </w:rPr>
              <w:t>采用平栽和</w:t>
            </w:r>
            <w:proofErr w:type="gramEnd"/>
            <w:r>
              <w:rPr>
                <w:rFonts w:asciiTheme="minorEastAsia" w:eastAsiaTheme="minorEastAsia" w:hAnsiTheme="minorEastAsia" w:hint="eastAsia"/>
                <w:sz w:val="15"/>
                <w:szCs w:val="15"/>
              </w:rPr>
              <w:t>斜栽两种方式。播种时，厢(畦)面10cm行距开顺向定植沟，厢(畦)沟深1cm～3cm，</w:t>
            </w:r>
            <w:r>
              <w:rPr>
                <w:rFonts w:asciiTheme="minorEastAsia" w:eastAsiaTheme="minorEastAsia" w:hAnsiTheme="minorEastAsia"/>
                <w:sz w:val="15"/>
                <w:szCs w:val="15"/>
              </w:rPr>
              <w:t>顺坡向按6cm</w:t>
            </w:r>
            <w:proofErr w:type="gramStart"/>
            <w:r>
              <w:rPr>
                <w:rFonts w:asciiTheme="minorEastAsia" w:eastAsiaTheme="minorEastAsia" w:hAnsiTheme="minorEastAsia"/>
                <w:sz w:val="15"/>
                <w:szCs w:val="15"/>
              </w:rPr>
              <w:t>株距</w:t>
            </w:r>
            <w:r>
              <w:rPr>
                <w:rFonts w:asciiTheme="minorEastAsia" w:eastAsiaTheme="minorEastAsia" w:hAnsiTheme="minorEastAsia" w:hint="eastAsia"/>
                <w:sz w:val="15"/>
                <w:szCs w:val="15"/>
              </w:rPr>
              <w:t>平栽或</w:t>
            </w:r>
            <w:proofErr w:type="gramEnd"/>
            <w:r>
              <w:rPr>
                <w:rFonts w:asciiTheme="minorEastAsia" w:eastAsiaTheme="minorEastAsia" w:hAnsiTheme="minorEastAsia"/>
                <w:sz w:val="15"/>
                <w:szCs w:val="15"/>
              </w:rPr>
              <w:t>芽头向上</w:t>
            </w:r>
            <w:r>
              <w:rPr>
                <w:rFonts w:asciiTheme="minorEastAsia" w:eastAsiaTheme="minorEastAsia" w:hAnsiTheme="minorEastAsia" w:hint="eastAsia"/>
                <w:sz w:val="15"/>
                <w:szCs w:val="15"/>
              </w:rPr>
              <w:t>摆种</w:t>
            </w:r>
            <w:r>
              <w:rPr>
                <w:rFonts w:asciiTheme="minorEastAsia" w:eastAsiaTheme="minorEastAsia" w:hAnsiTheme="minorEastAsia"/>
                <w:sz w:val="15"/>
                <w:szCs w:val="15"/>
              </w:rPr>
              <w:t>，厢</w:t>
            </w:r>
            <w:r>
              <w:rPr>
                <w:rFonts w:asciiTheme="minorEastAsia" w:eastAsiaTheme="minorEastAsia" w:hAnsiTheme="minorEastAsia" w:hint="eastAsia"/>
                <w:sz w:val="15"/>
                <w:szCs w:val="15"/>
              </w:rPr>
              <w:t>(畦)</w:t>
            </w:r>
            <w:r>
              <w:rPr>
                <w:rFonts w:asciiTheme="minorEastAsia" w:eastAsiaTheme="minorEastAsia" w:hAnsiTheme="minorEastAsia"/>
                <w:sz w:val="15"/>
                <w:szCs w:val="15"/>
              </w:rPr>
              <w:t>两侧芽头指向厢内</w:t>
            </w:r>
            <w:r>
              <w:rPr>
                <w:rFonts w:asciiTheme="minorEastAsia" w:eastAsiaTheme="minorEastAsia" w:hAnsiTheme="minorEastAsia" w:hint="eastAsia"/>
                <w:sz w:val="15"/>
                <w:szCs w:val="15"/>
              </w:rPr>
              <w:t>，然后</w:t>
            </w:r>
            <w:r>
              <w:rPr>
                <w:rFonts w:asciiTheme="minorEastAsia" w:eastAsiaTheme="minorEastAsia" w:hAnsiTheme="minorEastAsia"/>
                <w:sz w:val="15"/>
                <w:szCs w:val="15"/>
              </w:rPr>
              <w:t>细土覆盖7</w:t>
            </w:r>
            <w:r>
              <w:rPr>
                <w:rFonts w:asciiTheme="minorEastAsia" w:eastAsiaTheme="minorEastAsia" w:hAnsiTheme="minorEastAsia" w:hint="eastAsia"/>
                <w:sz w:val="15"/>
                <w:szCs w:val="15"/>
              </w:rPr>
              <w:t>cm～10</w:t>
            </w:r>
            <w:r>
              <w:rPr>
                <w:rFonts w:asciiTheme="minorEastAsia" w:eastAsiaTheme="minorEastAsia" w:hAnsiTheme="minorEastAsia"/>
                <w:sz w:val="15"/>
                <w:szCs w:val="15"/>
              </w:rPr>
              <w:t>cm，每66</w:t>
            </w:r>
            <w:r>
              <w:rPr>
                <w:rFonts w:asciiTheme="minorEastAsia" w:eastAsiaTheme="minorEastAsia" w:hAnsiTheme="minorEastAsia" w:hint="eastAsia"/>
                <w:sz w:val="15"/>
                <w:szCs w:val="15"/>
              </w:rPr>
              <w:t>7</w:t>
            </w:r>
            <w:r>
              <w:rPr>
                <w:rFonts w:asciiTheme="minorEastAsia" w:eastAsiaTheme="minorEastAsia" w:hAnsiTheme="minorEastAsia"/>
                <w:sz w:val="15"/>
                <w:szCs w:val="15"/>
              </w:rPr>
              <w:t>㎡</w:t>
            </w:r>
            <w:proofErr w:type="gramStart"/>
            <w:r>
              <w:rPr>
                <w:rFonts w:asciiTheme="minorEastAsia" w:eastAsiaTheme="minorEastAsia" w:hAnsiTheme="minorEastAsia"/>
                <w:sz w:val="15"/>
                <w:szCs w:val="15"/>
              </w:rPr>
              <w:t>实际落田苗</w:t>
            </w:r>
            <w:proofErr w:type="gramEnd"/>
            <w:r>
              <w:rPr>
                <w:rFonts w:asciiTheme="minorEastAsia" w:eastAsiaTheme="minorEastAsia" w:hAnsiTheme="minorEastAsia"/>
                <w:sz w:val="15"/>
                <w:szCs w:val="15"/>
              </w:rPr>
              <w:t>7.2万</w:t>
            </w:r>
            <w:r>
              <w:rPr>
                <w:rFonts w:asciiTheme="minorEastAsia" w:eastAsiaTheme="minorEastAsia" w:hAnsiTheme="minorEastAsia" w:hint="eastAsia"/>
                <w:spacing w:val="5"/>
                <w:sz w:val="15"/>
                <w:szCs w:val="15"/>
              </w:rPr>
              <w:t>～</w:t>
            </w:r>
            <w:r>
              <w:rPr>
                <w:rFonts w:asciiTheme="minorEastAsia" w:eastAsiaTheme="minorEastAsia" w:hAnsiTheme="minorEastAsia"/>
                <w:sz w:val="15"/>
                <w:szCs w:val="15"/>
              </w:rPr>
              <w:t>8万株。</w:t>
            </w:r>
          </w:p>
        </w:tc>
        <w:tc>
          <w:tcPr>
            <w:tcW w:w="2552"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t>在畦面上</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按</w:t>
            </w:r>
            <w:r>
              <w:rPr>
                <w:rFonts w:asciiTheme="minorEastAsia" w:hAnsiTheme="minorEastAsia" w:hint="eastAsia"/>
                <w:sz w:val="15"/>
                <w:szCs w:val="15"/>
              </w:rPr>
              <w:t>8cm～15cm行距，横向</w:t>
            </w:r>
            <w:r>
              <w:rPr>
                <w:rFonts w:asciiTheme="minorEastAsia" w:hAnsiTheme="minorEastAsia" w:cs="Times New Roman"/>
                <w:kern w:val="0"/>
                <w:sz w:val="15"/>
                <w:szCs w:val="15"/>
              </w:rPr>
              <w:t>开出</w:t>
            </w:r>
            <w:r>
              <w:rPr>
                <w:rFonts w:asciiTheme="minorEastAsia" w:hAnsiTheme="minorEastAsia" w:hint="eastAsia"/>
                <w:sz w:val="15"/>
                <w:szCs w:val="15"/>
              </w:rPr>
              <w:t>3cm～8cm的种植沟，将</w:t>
            </w:r>
            <w:proofErr w:type="gramStart"/>
            <w:r>
              <w:rPr>
                <w:rFonts w:asciiTheme="minorEastAsia" w:hAnsiTheme="minorEastAsia" w:hint="eastAsia"/>
                <w:sz w:val="15"/>
                <w:szCs w:val="15"/>
              </w:rPr>
              <w:t>种根按</w:t>
            </w:r>
            <w:proofErr w:type="gramEnd"/>
            <w:r>
              <w:rPr>
                <w:rFonts w:asciiTheme="minorEastAsia" w:hAnsiTheme="minorEastAsia" w:hint="eastAsia"/>
                <w:sz w:val="15"/>
                <w:szCs w:val="15"/>
              </w:rPr>
              <w:t>株距5cm～8cm横排或竖排于种植沟内，覆土，种根芽头之上覆土厚度不超过3cm</w:t>
            </w:r>
          </w:p>
        </w:tc>
        <w:tc>
          <w:tcPr>
            <w:tcW w:w="3118"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proofErr w:type="gramStart"/>
            <w:r>
              <w:rPr>
                <w:rFonts w:asciiTheme="minorEastAsia" w:hAnsiTheme="minorEastAsia" w:hint="eastAsia"/>
                <w:sz w:val="15"/>
                <w:szCs w:val="15"/>
              </w:rPr>
              <w:t>采用平栽和</w:t>
            </w:r>
            <w:proofErr w:type="gramEnd"/>
            <w:r>
              <w:rPr>
                <w:rFonts w:asciiTheme="minorEastAsia" w:hAnsiTheme="minorEastAsia" w:hint="eastAsia"/>
                <w:sz w:val="15"/>
                <w:szCs w:val="15"/>
              </w:rPr>
              <w:t>斜栽两种方式。播种时，</w:t>
            </w:r>
            <w:proofErr w:type="gramStart"/>
            <w:r>
              <w:rPr>
                <w:rFonts w:asciiTheme="minorEastAsia" w:hAnsiTheme="minorEastAsia" w:hint="eastAsia"/>
                <w:sz w:val="15"/>
                <w:szCs w:val="15"/>
              </w:rPr>
              <w:t>厢面</w:t>
            </w:r>
            <w:proofErr w:type="gramEnd"/>
            <w:r>
              <w:rPr>
                <w:rFonts w:asciiTheme="minorEastAsia" w:hAnsiTheme="minorEastAsia" w:hint="eastAsia"/>
                <w:sz w:val="15"/>
                <w:szCs w:val="15"/>
              </w:rPr>
              <w:t>10cm行距开顺向定植沟，</w:t>
            </w:r>
            <w:proofErr w:type="gramStart"/>
            <w:r>
              <w:rPr>
                <w:rFonts w:asciiTheme="minorEastAsia" w:hAnsiTheme="minorEastAsia" w:hint="eastAsia"/>
                <w:sz w:val="15"/>
                <w:szCs w:val="15"/>
              </w:rPr>
              <w:t>厢沟深</w:t>
            </w:r>
            <w:proofErr w:type="gramEnd"/>
            <w:r>
              <w:rPr>
                <w:rFonts w:asciiTheme="minorEastAsia" w:hAnsiTheme="minorEastAsia" w:hint="eastAsia"/>
                <w:sz w:val="15"/>
                <w:szCs w:val="15"/>
              </w:rPr>
              <w:t>1cm～3cm，</w:t>
            </w:r>
            <w:r>
              <w:rPr>
                <w:rFonts w:asciiTheme="minorEastAsia" w:hAnsiTheme="minorEastAsia"/>
                <w:sz w:val="15"/>
                <w:szCs w:val="15"/>
              </w:rPr>
              <w:t>顺坡向按6cm</w:t>
            </w:r>
            <w:proofErr w:type="gramStart"/>
            <w:r>
              <w:rPr>
                <w:rFonts w:asciiTheme="minorEastAsia" w:hAnsiTheme="minorEastAsia"/>
                <w:sz w:val="15"/>
                <w:szCs w:val="15"/>
              </w:rPr>
              <w:t>株距</w:t>
            </w:r>
            <w:r>
              <w:rPr>
                <w:rFonts w:asciiTheme="minorEastAsia" w:hAnsiTheme="minorEastAsia" w:hint="eastAsia"/>
                <w:sz w:val="15"/>
                <w:szCs w:val="15"/>
              </w:rPr>
              <w:t>平栽或</w:t>
            </w:r>
            <w:proofErr w:type="gramEnd"/>
            <w:r>
              <w:rPr>
                <w:rFonts w:asciiTheme="minorEastAsia" w:hAnsiTheme="minorEastAsia"/>
                <w:sz w:val="15"/>
                <w:szCs w:val="15"/>
              </w:rPr>
              <w:t>芽头向上</w:t>
            </w:r>
            <w:r>
              <w:rPr>
                <w:rFonts w:asciiTheme="minorEastAsia" w:hAnsiTheme="minorEastAsia" w:hint="eastAsia"/>
                <w:sz w:val="15"/>
                <w:szCs w:val="15"/>
              </w:rPr>
              <w:t>摆种</w:t>
            </w:r>
            <w:r>
              <w:rPr>
                <w:rFonts w:asciiTheme="minorEastAsia" w:hAnsiTheme="minorEastAsia"/>
                <w:sz w:val="15"/>
                <w:szCs w:val="15"/>
              </w:rPr>
              <w:t>，</w:t>
            </w:r>
            <w:proofErr w:type="gramStart"/>
            <w:r>
              <w:rPr>
                <w:rFonts w:asciiTheme="minorEastAsia" w:hAnsiTheme="minorEastAsia"/>
                <w:sz w:val="15"/>
                <w:szCs w:val="15"/>
              </w:rPr>
              <w:t>厢两侧芽</w:t>
            </w:r>
            <w:proofErr w:type="gramEnd"/>
            <w:r>
              <w:rPr>
                <w:rFonts w:asciiTheme="minorEastAsia" w:hAnsiTheme="minorEastAsia"/>
                <w:sz w:val="15"/>
                <w:szCs w:val="15"/>
              </w:rPr>
              <w:t>头指向厢内</w:t>
            </w:r>
            <w:r>
              <w:rPr>
                <w:rFonts w:asciiTheme="minorEastAsia" w:hAnsiTheme="minorEastAsia" w:hint="eastAsia"/>
                <w:sz w:val="15"/>
                <w:szCs w:val="15"/>
              </w:rPr>
              <w:t>，然后</w:t>
            </w:r>
            <w:r>
              <w:rPr>
                <w:rFonts w:asciiTheme="minorEastAsia" w:hAnsiTheme="minorEastAsia"/>
                <w:sz w:val="15"/>
                <w:szCs w:val="15"/>
              </w:rPr>
              <w:t>细土覆盖7</w:t>
            </w:r>
            <w:r>
              <w:rPr>
                <w:rFonts w:asciiTheme="minorEastAsia" w:hAnsiTheme="minorEastAsia" w:hint="eastAsia"/>
                <w:sz w:val="15"/>
                <w:szCs w:val="15"/>
              </w:rPr>
              <w:t>cm～10</w:t>
            </w:r>
            <w:r>
              <w:rPr>
                <w:rFonts w:asciiTheme="minorEastAsia" w:hAnsiTheme="minorEastAsia"/>
                <w:sz w:val="15"/>
                <w:szCs w:val="15"/>
              </w:rPr>
              <w:t>cm，每66</w:t>
            </w:r>
            <w:r>
              <w:rPr>
                <w:rFonts w:asciiTheme="minorEastAsia" w:hAnsiTheme="minorEastAsia" w:hint="eastAsia"/>
                <w:sz w:val="15"/>
                <w:szCs w:val="15"/>
              </w:rPr>
              <w:t>7</w:t>
            </w:r>
            <w:r>
              <w:rPr>
                <w:rFonts w:asciiTheme="minorEastAsia" w:hAnsiTheme="minorEastAsia"/>
                <w:sz w:val="15"/>
                <w:szCs w:val="15"/>
              </w:rPr>
              <w:t>㎡</w:t>
            </w:r>
            <w:proofErr w:type="gramStart"/>
            <w:r>
              <w:rPr>
                <w:rFonts w:asciiTheme="minorEastAsia" w:hAnsiTheme="minorEastAsia"/>
                <w:sz w:val="15"/>
                <w:szCs w:val="15"/>
              </w:rPr>
              <w:t>实际落田苗</w:t>
            </w:r>
            <w:proofErr w:type="gramEnd"/>
            <w:r>
              <w:rPr>
                <w:rFonts w:asciiTheme="minorEastAsia" w:hAnsiTheme="minorEastAsia"/>
                <w:sz w:val="15"/>
                <w:szCs w:val="15"/>
              </w:rPr>
              <w:t>7.2万</w:t>
            </w:r>
            <w:r>
              <w:rPr>
                <w:rFonts w:asciiTheme="minorEastAsia" w:hAnsiTheme="minorEastAsia" w:hint="eastAsia"/>
                <w:spacing w:val="5"/>
                <w:sz w:val="15"/>
                <w:szCs w:val="15"/>
              </w:rPr>
              <w:t>～</w:t>
            </w:r>
            <w:r>
              <w:rPr>
                <w:rFonts w:asciiTheme="minorEastAsia" w:hAnsiTheme="minorEastAsia"/>
                <w:sz w:val="15"/>
                <w:szCs w:val="15"/>
              </w:rPr>
              <w:t>8万株。</w:t>
            </w:r>
          </w:p>
        </w:tc>
        <w:tc>
          <w:tcPr>
            <w:tcW w:w="283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10月上旬到中旬。边刨、边移栽。株行距以</w:t>
            </w:r>
            <w:r>
              <w:rPr>
                <w:rFonts w:asciiTheme="minorEastAsia" w:hAnsiTheme="minorEastAsia" w:hint="eastAsia"/>
                <w:spacing w:val="5"/>
                <w:sz w:val="15"/>
                <w:szCs w:val="15"/>
              </w:rPr>
              <w:t>5cm～6cm×13cm～15cm为宜，多</w:t>
            </w:r>
            <w:proofErr w:type="gramStart"/>
            <w:r>
              <w:rPr>
                <w:rFonts w:asciiTheme="minorEastAsia" w:hAnsiTheme="minorEastAsia" w:hint="eastAsia"/>
                <w:spacing w:val="5"/>
                <w:sz w:val="15"/>
                <w:szCs w:val="15"/>
              </w:rPr>
              <w:t>采用平栽方式</w:t>
            </w:r>
            <w:proofErr w:type="gramEnd"/>
            <w:r>
              <w:rPr>
                <w:rFonts w:asciiTheme="minorEastAsia" w:hAnsiTheme="minorEastAsia" w:hint="eastAsia"/>
                <w:spacing w:val="5"/>
                <w:sz w:val="15"/>
                <w:szCs w:val="15"/>
              </w:rPr>
              <w:t>，覆土厚度2.5cm～3.5cm</w:t>
            </w:r>
            <w:r>
              <w:rPr>
                <w:rFonts w:asciiTheme="minorEastAsia" w:hAnsiTheme="minorEastAsia" w:cs="Times New Roman" w:hint="eastAsia"/>
                <w:kern w:val="0"/>
                <w:sz w:val="15"/>
                <w:szCs w:val="15"/>
              </w:rPr>
              <w:t>。</w:t>
            </w:r>
          </w:p>
        </w:tc>
        <w:tc>
          <w:tcPr>
            <w:tcW w:w="198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proofErr w:type="gramStart"/>
            <w:r>
              <w:rPr>
                <w:rFonts w:asciiTheme="minorEastAsia" w:hAnsiTheme="minorEastAsia" w:cs="Times New Roman" w:hint="eastAsia"/>
                <w:kern w:val="0"/>
                <w:sz w:val="15"/>
                <w:szCs w:val="15"/>
              </w:rPr>
              <w:t>以平栽为主</w:t>
            </w:r>
            <w:proofErr w:type="gramEnd"/>
            <w:r>
              <w:rPr>
                <w:rFonts w:asciiTheme="minorEastAsia" w:hAnsiTheme="minorEastAsia" w:cs="Times New Roman" w:hint="eastAsia"/>
                <w:kern w:val="0"/>
                <w:sz w:val="15"/>
                <w:szCs w:val="15"/>
              </w:rPr>
              <w:t>，</w:t>
            </w:r>
            <w:r>
              <w:rPr>
                <w:rFonts w:asciiTheme="minorEastAsia" w:hAnsiTheme="minorEastAsia" w:hint="eastAsia"/>
                <w:sz w:val="15"/>
                <w:szCs w:val="15"/>
              </w:rPr>
              <w:t>播种时，厢(畦)面20cm行距开顺向定植沟，厢(畦)沟深10cm，株距</w:t>
            </w:r>
            <w:r>
              <w:rPr>
                <w:rFonts w:asciiTheme="minorEastAsia" w:hAnsiTheme="minorEastAsia"/>
                <w:sz w:val="15"/>
                <w:szCs w:val="15"/>
              </w:rPr>
              <w:t>以块根头尾相接为宜</w:t>
            </w:r>
            <w:r>
              <w:rPr>
                <w:rFonts w:asciiTheme="minorEastAsia" w:hAnsiTheme="minorEastAsia" w:hint="eastAsia"/>
                <w:sz w:val="15"/>
                <w:szCs w:val="15"/>
              </w:rPr>
              <w:t>，然后</w:t>
            </w:r>
            <w:r>
              <w:rPr>
                <w:rFonts w:asciiTheme="minorEastAsia" w:hAnsiTheme="minorEastAsia"/>
                <w:sz w:val="15"/>
                <w:szCs w:val="15"/>
              </w:rPr>
              <w:t>细土覆盖</w:t>
            </w:r>
            <w:r>
              <w:rPr>
                <w:rFonts w:asciiTheme="minorEastAsia" w:hAnsiTheme="minorEastAsia" w:hint="eastAsia"/>
                <w:sz w:val="15"/>
                <w:szCs w:val="15"/>
              </w:rPr>
              <w:t>10</w:t>
            </w:r>
            <w:r>
              <w:rPr>
                <w:rFonts w:asciiTheme="minorEastAsia" w:hAnsiTheme="minorEastAsia"/>
                <w:sz w:val="15"/>
                <w:szCs w:val="15"/>
              </w:rPr>
              <w:t>cm左右。</w:t>
            </w:r>
          </w:p>
        </w:tc>
      </w:tr>
      <w:tr w:rsidR="00055D47">
        <w:trPr>
          <w:trHeight w:val="503"/>
        </w:trPr>
        <w:tc>
          <w:tcPr>
            <w:tcW w:w="817"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调光</w:t>
            </w:r>
          </w:p>
        </w:tc>
        <w:tc>
          <w:tcPr>
            <w:tcW w:w="3260" w:type="dxa"/>
            <w:vAlign w:val="center"/>
          </w:tcPr>
          <w:p w:rsidR="00055D47" w:rsidRDefault="00E93726">
            <w:pPr>
              <w:pStyle w:val="20"/>
              <w:spacing w:after="0" w:line="240" w:lineRule="exact"/>
              <w:ind w:leftChars="0" w:left="0"/>
              <w:jc w:val="center"/>
              <w:rPr>
                <w:rFonts w:asciiTheme="minorEastAsia" w:eastAsiaTheme="minorEastAsia" w:hAnsiTheme="minorEastAsia"/>
                <w:sz w:val="15"/>
                <w:szCs w:val="15"/>
              </w:rPr>
            </w:pPr>
            <w:r>
              <w:rPr>
                <w:rFonts w:asciiTheme="minorEastAsia" w:eastAsiaTheme="minorEastAsia" w:hAnsiTheme="minorEastAsia" w:hint="eastAsia"/>
                <w:kern w:val="0"/>
                <w:sz w:val="15"/>
                <w:szCs w:val="15"/>
              </w:rPr>
              <w:t>/</w:t>
            </w:r>
          </w:p>
        </w:tc>
        <w:tc>
          <w:tcPr>
            <w:tcW w:w="2552"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w:t>
            </w:r>
          </w:p>
        </w:tc>
        <w:tc>
          <w:tcPr>
            <w:tcW w:w="3118" w:type="dxa"/>
            <w:vAlign w:val="center"/>
          </w:tcPr>
          <w:p w:rsidR="00055D47" w:rsidRDefault="00E93726">
            <w:pPr>
              <w:adjustRightInd w:val="0"/>
              <w:spacing w:line="240" w:lineRule="exact"/>
              <w:jc w:val="center"/>
              <w:textAlignment w:val="baseline"/>
              <w:rPr>
                <w:rFonts w:asciiTheme="minorEastAsia" w:hAnsiTheme="minorEastAsia"/>
                <w:sz w:val="15"/>
                <w:szCs w:val="15"/>
              </w:rPr>
            </w:pPr>
            <w:r>
              <w:rPr>
                <w:rFonts w:asciiTheme="minorEastAsia" w:hAnsiTheme="minorEastAsia" w:cs="Times New Roman" w:hint="eastAsia"/>
                <w:kern w:val="0"/>
                <w:sz w:val="15"/>
                <w:szCs w:val="15"/>
              </w:rPr>
              <w:t>/</w:t>
            </w:r>
          </w:p>
        </w:tc>
        <w:tc>
          <w:tcPr>
            <w:tcW w:w="283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proofErr w:type="gramStart"/>
            <w:r>
              <w:rPr>
                <w:rFonts w:asciiTheme="minorEastAsia" w:hAnsiTheme="minorEastAsia" w:cs="Times New Roman"/>
                <w:kern w:val="0"/>
                <w:sz w:val="15"/>
                <w:szCs w:val="15"/>
              </w:rPr>
              <w:t>作业道</w:t>
            </w:r>
            <w:proofErr w:type="gramEnd"/>
            <w:r>
              <w:rPr>
                <w:rFonts w:asciiTheme="minorEastAsia" w:hAnsiTheme="minorEastAsia" w:cs="Times New Roman"/>
                <w:kern w:val="0"/>
                <w:sz w:val="15"/>
                <w:szCs w:val="15"/>
              </w:rPr>
              <w:t>两侧套种春玉米</w:t>
            </w:r>
            <w:r>
              <w:rPr>
                <w:rFonts w:asciiTheme="minorEastAsia" w:hAnsiTheme="minorEastAsia" w:cs="Times New Roman" w:hint="eastAsia"/>
                <w:kern w:val="0"/>
                <w:sz w:val="15"/>
                <w:szCs w:val="15"/>
              </w:rPr>
              <w:t>(也可隔畦套种)，在夏季高温时玉米为太子参遮光。株距20</w:t>
            </w:r>
            <w:r>
              <w:rPr>
                <w:rFonts w:asciiTheme="minorEastAsia" w:hAnsiTheme="minorEastAsia" w:hint="eastAsia"/>
                <w:spacing w:val="5"/>
                <w:sz w:val="15"/>
                <w:szCs w:val="15"/>
              </w:rPr>
              <w:t>cm～25cm.</w:t>
            </w:r>
          </w:p>
        </w:tc>
        <w:tc>
          <w:tcPr>
            <w:tcW w:w="1985"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w:t>
            </w:r>
          </w:p>
        </w:tc>
      </w:tr>
      <w:tr w:rsidR="00055D47">
        <w:tc>
          <w:tcPr>
            <w:tcW w:w="817"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水分管理</w:t>
            </w:r>
          </w:p>
        </w:tc>
        <w:tc>
          <w:tcPr>
            <w:tcW w:w="3260" w:type="dxa"/>
            <w:vAlign w:val="center"/>
          </w:tcPr>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出苗初期需水较多，需注意灌水，排除积水，须保持土壤湿润。生长后期高温干旱天气，可选择早晨灌跑马水降温。雨天要注意田间排水。</w:t>
            </w:r>
          </w:p>
          <w:p w:rsidR="00055D47" w:rsidRDefault="00055D47">
            <w:pPr>
              <w:pStyle w:val="20"/>
              <w:spacing w:after="0" w:line="240" w:lineRule="exact"/>
              <w:ind w:leftChars="0" w:left="0"/>
              <w:rPr>
                <w:rFonts w:asciiTheme="minorEastAsia" w:eastAsiaTheme="minorEastAsia" w:hAnsiTheme="minorEastAsia"/>
                <w:sz w:val="15"/>
                <w:szCs w:val="15"/>
              </w:rPr>
            </w:pPr>
          </w:p>
        </w:tc>
        <w:tc>
          <w:tcPr>
            <w:tcW w:w="2552"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t>生长期及时清沟</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防止渍水</w:t>
            </w:r>
            <w:r>
              <w:rPr>
                <w:rFonts w:asciiTheme="minorEastAsia" w:hAnsiTheme="minorEastAsia" w:cs="Times New Roman" w:hint="eastAsia"/>
                <w:kern w:val="0"/>
                <w:sz w:val="15"/>
                <w:szCs w:val="15"/>
              </w:rPr>
              <w:t>。</w:t>
            </w:r>
          </w:p>
        </w:tc>
        <w:tc>
          <w:tcPr>
            <w:tcW w:w="3118"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hint="eastAsia"/>
                <w:sz w:val="15"/>
                <w:szCs w:val="15"/>
              </w:rPr>
              <w:t>出苗初期需水较多，遇干旱季节注意灌水，但不能积水，保持土壤湿润就行。生长后期高温干旱天气易造成提前倒苗，可通过灌水降温来延长生长期，促进根部营养积累，提高产量和质量。雨季要注意田间排水。</w:t>
            </w:r>
          </w:p>
        </w:tc>
        <w:tc>
          <w:tcPr>
            <w:tcW w:w="283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t>春季干旱浇水保出苗</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夏季排水防涝</w:t>
            </w:r>
          </w:p>
        </w:tc>
        <w:tc>
          <w:tcPr>
            <w:tcW w:w="198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雨水多时要及时清沟沥水，4月中旬后的块根膨大期，土壤含水量下降到田间持水量的60%时，</w:t>
            </w:r>
            <w:proofErr w:type="gramStart"/>
            <w:r>
              <w:rPr>
                <w:rFonts w:asciiTheme="minorEastAsia" w:hAnsiTheme="minorEastAsia" w:cs="Times New Roman" w:hint="eastAsia"/>
                <w:kern w:val="0"/>
                <w:sz w:val="15"/>
                <w:szCs w:val="15"/>
              </w:rPr>
              <w:t>采取半沟深</w:t>
            </w:r>
            <w:proofErr w:type="gramEnd"/>
            <w:r>
              <w:rPr>
                <w:rFonts w:asciiTheme="minorEastAsia" w:hAnsiTheme="minorEastAsia" w:cs="Times New Roman" w:hint="eastAsia"/>
                <w:kern w:val="0"/>
                <w:sz w:val="15"/>
                <w:szCs w:val="15"/>
              </w:rPr>
              <w:t>的沟灌或喷灌，有条件时，进行滴灌。</w:t>
            </w:r>
          </w:p>
        </w:tc>
      </w:tr>
      <w:tr w:rsidR="00055D47">
        <w:tc>
          <w:tcPr>
            <w:tcW w:w="817" w:type="dxa"/>
            <w:vAlign w:val="center"/>
          </w:tcPr>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除草</w:t>
            </w:r>
          </w:p>
        </w:tc>
        <w:tc>
          <w:tcPr>
            <w:tcW w:w="3260" w:type="dxa"/>
            <w:vAlign w:val="center"/>
          </w:tcPr>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kern w:val="0"/>
                <w:sz w:val="15"/>
                <w:szCs w:val="15"/>
              </w:rPr>
              <w:t>禁用化学除草剂</w:t>
            </w:r>
            <w:r>
              <w:rPr>
                <w:rFonts w:asciiTheme="minorEastAsia" w:eastAsiaTheme="minorEastAsia" w:hAnsiTheme="minorEastAsia" w:hint="eastAsia"/>
                <w:kern w:val="0"/>
                <w:sz w:val="15"/>
                <w:szCs w:val="15"/>
              </w:rPr>
              <w:t>，</w:t>
            </w:r>
            <w:proofErr w:type="gramStart"/>
            <w:r>
              <w:rPr>
                <w:rFonts w:asciiTheme="minorEastAsia" w:eastAsiaTheme="minorEastAsia" w:hAnsiTheme="minorEastAsia"/>
                <w:kern w:val="0"/>
                <w:sz w:val="15"/>
                <w:szCs w:val="15"/>
              </w:rPr>
              <w:t>齐苗后</w:t>
            </w:r>
            <w:proofErr w:type="gramEnd"/>
            <w:r>
              <w:rPr>
                <w:rFonts w:asciiTheme="minorEastAsia" w:eastAsiaTheme="minorEastAsia" w:hAnsiTheme="minorEastAsia"/>
                <w:kern w:val="0"/>
                <w:sz w:val="15"/>
                <w:szCs w:val="15"/>
              </w:rPr>
              <w:t>中耕除草</w:t>
            </w:r>
            <w:r>
              <w:rPr>
                <w:rFonts w:asciiTheme="minorEastAsia" w:eastAsiaTheme="minorEastAsia" w:hAnsiTheme="minorEastAsia" w:hint="eastAsia"/>
                <w:kern w:val="0"/>
                <w:sz w:val="15"/>
                <w:szCs w:val="15"/>
              </w:rPr>
              <w:t>1次，封行后手工拔草、随见随除。</w:t>
            </w:r>
          </w:p>
        </w:tc>
        <w:tc>
          <w:tcPr>
            <w:tcW w:w="2552"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t>禁用化学除草剂</w:t>
            </w:r>
            <w:r>
              <w:rPr>
                <w:rFonts w:asciiTheme="minorEastAsia" w:hAnsiTheme="minorEastAsia" w:cs="Times New Roman" w:hint="eastAsia"/>
                <w:kern w:val="0"/>
                <w:sz w:val="15"/>
                <w:szCs w:val="15"/>
              </w:rPr>
              <w:t>，</w:t>
            </w:r>
            <w:proofErr w:type="gramStart"/>
            <w:r>
              <w:rPr>
                <w:rFonts w:asciiTheme="minorEastAsia" w:hAnsiTheme="minorEastAsia" w:cs="Times New Roman"/>
                <w:kern w:val="0"/>
                <w:sz w:val="15"/>
                <w:szCs w:val="15"/>
              </w:rPr>
              <w:t>齐苗后</w:t>
            </w:r>
            <w:proofErr w:type="gramEnd"/>
            <w:r>
              <w:rPr>
                <w:rFonts w:asciiTheme="minorEastAsia" w:hAnsiTheme="minorEastAsia" w:cs="Times New Roman"/>
                <w:kern w:val="0"/>
                <w:sz w:val="15"/>
                <w:szCs w:val="15"/>
              </w:rPr>
              <w:t>中耕除草</w:t>
            </w:r>
            <w:r>
              <w:rPr>
                <w:rFonts w:asciiTheme="minorEastAsia" w:hAnsiTheme="minorEastAsia" w:cs="Times New Roman" w:hint="eastAsia"/>
                <w:kern w:val="0"/>
                <w:sz w:val="15"/>
                <w:szCs w:val="15"/>
              </w:rPr>
              <w:t>1次，封行后手工拔草、随见随除。</w:t>
            </w:r>
          </w:p>
        </w:tc>
        <w:tc>
          <w:tcPr>
            <w:tcW w:w="3118"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hint="eastAsia"/>
                <w:sz w:val="15"/>
                <w:szCs w:val="15"/>
              </w:rPr>
              <w:t>根据杂草类型，选用</w:t>
            </w:r>
            <w:proofErr w:type="gramStart"/>
            <w:r>
              <w:rPr>
                <w:rFonts w:asciiTheme="minorEastAsia" w:hAnsiTheme="minorEastAsia" w:hint="eastAsia"/>
                <w:sz w:val="15"/>
                <w:szCs w:val="15"/>
              </w:rPr>
              <w:t>用</w:t>
            </w:r>
            <w:proofErr w:type="gramEnd"/>
            <w:r>
              <w:rPr>
                <w:rFonts w:asciiTheme="minorEastAsia" w:hAnsiTheme="minorEastAsia" w:hint="eastAsia"/>
                <w:sz w:val="15"/>
                <w:szCs w:val="15"/>
              </w:rPr>
              <w:t>20%氯氟</w:t>
            </w:r>
            <w:proofErr w:type="gramStart"/>
            <w:r>
              <w:rPr>
                <w:rFonts w:asciiTheme="minorEastAsia" w:hAnsiTheme="minorEastAsia" w:hint="eastAsia"/>
                <w:sz w:val="15"/>
                <w:szCs w:val="15"/>
              </w:rPr>
              <w:t>吡</w:t>
            </w:r>
            <w:proofErr w:type="gramEnd"/>
            <w:r>
              <w:rPr>
                <w:rFonts w:asciiTheme="minorEastAsia" w:hAnsiTheme="minorEastAsia" w:hint="eastAsia"/>
                <w:sz w:val="15"/>
                <w:szCs w:val="15"/>
              </w:rPr>
              <w:t>氧乙酸40毫升+10%苯</w:t>
            </w:r>
            <w:proofErr w:type="gramStart"/>
            <w:r>
              <w:rPr>
                <w:rFonts w:asciiTheme="minorEastAsia" w:hAnsiTheme="minorEastAsia" w:hint="eastAsia"/>
                <w:sz w:val="15"/>
                <w:szCs w:val="15"/>
              </w:rPr>
              <w:t>磺</w:t>
            </w:r>
            <w:proofErr w:type="gramEnd"/>
            <w:r>
              <w:rPr>
                <w:rFonts w:asciiTheme="minorEastAsia" w:hAnsiTheme="minorEastAsia" w:hint="eastAsia"/>
                <w:sz w:val="15"/>
                <w:szCs w:val="15"/>
              </w:rPr>
              <w:t>隆10g或75苯</w:t>
            </w:r>
            <w:proofErr w:type="gramStart"/>
            <w:r>
              <w:rPr>
                <w:rFonts w:asciiTheme="minorEastAsia" w:hAnsiTheme="minorEastAsia" w:hint="eastAsia"/>
                <w:sz w:val="15"/>
                <w:szCs w:val="15"/>
              </w:rPr>
              <w:t>磺</w:t>
            </w:r>
            <w:proofErr w:type="gramEnd"/>
            <w:r>
              <w:rPr>
                <w:rFonts w:asciiTheme="minorEastAsia" w:hAnsiTheme="minorEastAsia" w:hint="eastAsia"/>
                <w:sz w:val="15"/>
                <w:szCs w:val="15"/>
              </w:rPr>
              <w:t>隆1g，兑水30kg均匀喷雾。或 56%</w:t>
            </w:r>
            <w:proofErr w:type="gramStart"/>
            <w:r>
              <w:rPr>
                <w:rFonts w:asciiTheme="minorEastAsia" w:hAnsiTheme="minorEastAsia" w:hint="eastAsia"/>
                <w:sz w:val="15"/>
                <w:szCs w:val="15"/>
              </w:rPr>
              <w:t>二甲四氯</w:t>
            </w:r>
            <w:proofErr w:type="gramEnd"/>
            <w:r>
              <w:rPr>
                <w:rFonts w:asciiTheme="minorEastAsia" w:hAnsiTheme="minorEastAsia" w:hint="eastAsia"/>
                <w:sz w:val="15"/>
                <w:szCs w:val="15"/>
              </w:rPr>
              <w:t>钠盐70～100g加10%苯</w:t>
            </w:r>
            <w:proofErr w:type="gramStart"/>
            <w:r>
              <w:rPr>
                <w:rFonts w:asciiTheme="minorEastAsia" w:hAnsiTheme="minorEastAsia" w:hint="eastAsia"/>
                <w:sz w:val="15"/>
                <w:szCs w:val="15"/>
              </w:rPr>
              <w:t>磺</w:t>
            </w:r>
            <w:proofErr w:type="gramEnd"/>
            <w:r>
              <w:rPr>
                <w:rFonts w:asciiTheme="minorEastAsia" w:hAnsiTheme="minorEastAsia" w:hint="eastAsia"/>
                <w:sz w:val="15"/>
                <w:szCs w:val="15"/>
              </w:rPr>
              <w:t>隆20g，兑水30kg均匀喷雾。</w:t>
            </w:r>
          </w:p>
        </w:tc>
        <w:tc>
          <w:tcPr>
            <w:tcW w:w="283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t>第</w:t>
            </w:r>
            <w:r>
              <w:rPr>
                <w:rFonts w:asciiTheme="minorEastAsia" w:hAnsiTheme="minorEastAsia" w:cs="Times New Roman" w:hint="eastAsia"/>
                <w:kern w:val="0"/>
                <w:sz w:val="15"/>
                <w:szCs w:val="15"/>
              </w:rPr>
              <w:t>1次锄草于3月初，第2次中耕锄草于4月中旬，第3次锄草于5月中旬</w:t>
            </w:r>
          </w:p>
        </w:tc>
        <w:tc>
          <w:tcPr>
            <w:tcW w:w="198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出苗前，采用化学除草剂百草枯+</w:t>
            </w:r>
            <w:proofErr w:type="gramStart"/>
            <w:r>
              <w:rPr>
                <w:rFonts w:asciiTheme="minorEastAsia" w:hAnsiTheme="minorEastAsia" w:cs="Times New Roman" w:hint="eastAsia"/>
                <w:kern w:val="0"/>
                <w:sz w:val="15"/>
                <w:szCs w:val="15"/>
              </w:rPr>
              <w:t>敌草胺</w:t>
            </w:r>
            <w:proofErr w:type="gramEnd"/>
            <w:r>
              <w:rPr>
                <w:rFonts w:asciiTheme="minorEastAsia" w:hAnsiTheme="minorEastAsia" w:cs="Times New Roman" w:hint="eastAsia"/>
                <w:kern w:val="0"/>
                <w:sz w:val="15"/>
                <w:szCs w:val="15"/>
              </w:rPr>
              <w:t>。</w:t>
            </w:r>
            <w:proofErr w:type="gramStart"/>
            <w:r>
              <w:rPr>
                <w:rFonts w:asciiTheme="minorEastAsia" w:hAnsiTheme="minorEastAsia" w:cs="Times New Roman" w:hint="eastAsia"/>
                <w:kern w:val="0"/>
                <w:sz w:val="15"/>
                <w:szCs w:val="15"/>
              </w:rPr>
              <w:t>齐苗后</w:t>
            </w:r>
            <w:proofErr w:type="gramEnd"/>
            <w:r>
              <w:rPr>
                <w:rFonts w:asciiTheme="minorEastAsia" w:hAnsiTheme="minorEastAsia" w:cs="Times New Roman" w:hint="eastAsia"/>
                <w:kern w:val="0"/>
                <w:sz w:val="15"/>
                <w:szCs w:val="15"/>
              </w:rPr>
              <w:t>用高效盖草能除草</w:t>
            </w:r>
          </w:p>
        </w:tc>
      </w:tr>
      <w:tr w:rsidR="00055D47">
        <w:tc>
          <w:tcPr>
            <w:tcW w:w="817" w:type="dxa"/>
            <w:vAlign w:val="center"/>
          </w:tcPr>
          <w:p w:rsidR="00055D47" w:rsidRDefault="00E93726">
            <w:pPr>
              <w:pStyle w:val="20"/>
              <w:spacing w:after="0" w:line="240" w:lineRule="exact"/>
              <w:ind w:leftChars="0" w:left="0"/>
              <w:jc w:val="center"/>
              <w:rPr>
                <w:rFonts w:ascii="SimSun" w:hAnsi="SimSun"/>
                <w:sz w:val="15"/>
                <w:szCs w:val="15"/>
              </w:rPr>
            </w:pPr>
            <w:r>
              <w:rPr>
                <w:rFonts w:ascii="SimSun" w:hAnsi="SimSun" w:hint="eastAsia"/>
                <w:sz w:val="15"/>
                <w:szCs w:val="15"/>
              </w:rPr>
              <w:t>病虫害</w:t>
            </w:r>
          </w:p>
          <w:p w:rsidR="00055D47" w:rsidRDefault="00E93726">
            <w:pPr>
              <w:pStyle w:val="20"/>
              <w:spacing w:after="0" w:line="240" w:lineRule="exact"/>
              <w:ind w:leftChars="0" w:left="0"/>
              <w:jc w:val="center"/>
              <w:rPr>
                <w:rFonts w:ascii="SimSun" w:hAnsi="SimSun"/>
                <w:sz w:val="15"/>
                <w:szCs w:val="15"/>
              </w:rPr>
            </w:pPr>
            <w:r>
              <w:rPr>
                <w:rFonts w:ascii="SimSun" w:hAnsi="SimSun" w:hint="eastAsia"/>
                <w:sz w:val="15"/>
                <w:szCs w:val="15"/>
              </w:rPr>
              <w:t>防治</w:t>
            </w:r>
          </w:p>
        </w:tc>
        <w:tc>
          <w:tcPr>
            <w:tcW w:w="3260" w:type="dxa"/>
            <w:vAlign w:val="center"/>
          </w:tcPr>
          <w:p w:rsidR="00055D47" w:rsidRDefault="00E93726">
            <w:pPr>
              <w:spacing w:line="240" w:lineRule="exact"/>
              <w:ind w:firstLineChars="200" w:firstLine="300"/>
              <w:rPr>
                <w:rFonts w:asciiTheme="minorEastAsia" w:hAnsiTheme="minorEastAsia"/>
                <w:sz w:val="15"/>
                <w:szCs w:val="15"/>
              </w:rPr>
            </w:pPr>
            <w:r>
              <w:rPr>
                <w:rFonts w:asciiTheme="minorEastAsia" w:hAnsiTheme="minorEastAsia" w:hint="eastAsia"/>
                <w:sz w:val="15"/>
                <w:szCs w:val="15"/>
              </w:rPr>
              <w:t>1植物检疫实现植物检疫，选用无检疫性有害生物的健壮块根。</w:t>
            </w:r>
          </w:p>
          <w:p w:rsidR="00055D47" w:rsidRDefault="00E93726">
            <w:pPr>
              <w:spacing w:line="240" w:lineRule="exact"/>
              <w:ind w:firstLineChars="200" w:firstLine="300"/>
              <w:rPr>
                <w:rFonts w:asciiTheme="minorEastAsia" w:hAnsiTheme="minorEastAsia"/>
                <w:sz w:val="15"/>
                <w:szCs w:val="15"/>
              </w:rPr>
            </w:pPr>
            <w:r>
              <w:rPr>
                <w:rFonts w:asciiTheme="minorEastAsia" w:hAnsiTheme="minorEastAsia" w:hint="eastAsia"/>
                <w:sz w:val="15"/>
                <w:szCs w:val="15"/>
              </w:rPr>
              <w:t>2农业防治 选选用抗(耐)病虫品种。</w:t>
            </w:r>
            <w:proofErr w:type="gramStart"/>
            <w:r>
              <w:rPr>
                <w:rFonts w:asciiTheme="minorEastAsia" w:hAnsiTheme="minorEastAsia" w:hint="eastAsia"/>
                <w:sz w:val="15"/>
                <w:szCs w:val="15"/>
              </w:rPr>
              <w:t>种根及</w:t>
            </w:r>
            <w:proofErr w:type="gramEnd"/>
            <w:r>
              <w:rPr>
                <w:rFonts w:asciiTheme="minorEastAsia" w:hAnsiTheme="minorEastAsia" w:hint="eastAsia"/>
                <w:sz w:val="15"/>
                <w:szCs w:val="15"/>
              </w:rPr>
              <w:t>土壤消毒，实行轮作，不宜与具有相同病源作物轮作。及时清除植株病残体及杂草，并集中除害处理。使用无害化有机肥和</w:t>
            </w:r>
            <w:proofErr w:type="gramStart"/>
            <w:r>
              <w:rPr>
                <w:rFonts w:asciiTheme="minorEastAsia" w:hAnsiTheme="minorEastAsia" w:hint="eastAsia"/>
                <w:sz w:val="15"/>
                <w:szCs w:val="15"/>
              </w:rPr>
              <w:t>复混肥</w:t>
            </w:r>
            <w:proofErr w:type="gramEnd"/>
            <w:r>
              <w:rPr>
                <w:rFonts w:asciiTheme="minorEastAsia" w:hAnsiTheme="minorEastAsia" w:hint="eastAsia"/>
                <w:sz w:val="15"/>
                <w:szCs w:val="15"/>
              </w:rPr>
              <w:t>。禁</w:t>
            </w:r>
            <w:r>
              <w:rPr>
                <w:rFonts w:asciiTheme="minorEastAsia" w:hAnsiTheme="minorEastAsia" w:hint="eastAsia"/>
                <w:sz w:val="15"/>
                <w:szCs w:val="15"/>
              </w:rPr>
              <w:lastRenderedPageBreak/>
              <w:t>止使用含激素的叶面肥。</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3生物防治 推广使用生物源农药，保护和</w:t>
            </w:r>
            <w:proofErr w:type="gramStart"/>
            <w:r>
              <w:rPr>
                <w:rFonts w:asciiTheme="minorEastAsia" w:eastAsiaTheme="minorEastAsia" w:hAnsiTheme="minorEastAsia" w:hint="eastAsia"/>
                <w:sz w:val="15"/>
                <w:szCs w:val="15"/>
              </w:rPr>
              <w:t>利用药</w:t>
            </w:r>
            <w:proofErr w:type="gramEnd"/>
            <w:r>
              <w:rPr>
                <w:rFonts w:asciiTheme="minorEastAsia" w:eastAsiaTheme="minorEastAsia" w:hAnsiTheme="minorEastAsia" w:hint="eastAsia"/>
                <w:sz w:val="15"/>
                <w:szCs w:val="15"/>
              </w:rPr>
              <w:t>田有益生物及优势种群，减少化学农药施用次数及用药量。</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4物理防治 利用</w:t>
            </w:r>
            <w:proofErr w:type="gramStart"/>
            <w:r>
              <w:rPr>
                <w:rFonts w:asciiTheme="minorEastAsia" w:eastAsiaTheme="minorEastAsia" w:hAnsiTheme="minorEastAsia" w:hint="eastAsia"/>
                <w:sz w:val="15"/>
                <w:szCs w:val="15"/>
              </w:rPr>
              <w:t>诱</w:t>
            </w:r>
            <w:proofErr w:type="gramEnd"/>
            <w:r>
              <w:rPr>
                <w:rFonts w:asciiTheme="minorEastAsia" w:eastAsiaTheme="minorEastAsia" w:hAnsiTheme="minorEastAsia" w:hint="eastAsia"/>
                <w:sz w:val="15"/>
                <w:szCs w:val="15"/>
              </w:rPr>
              <w:t>剂、</w:t>
            </w:r>
            <w:proofErr w:type="gramStart"/>
            <w:r>
              <w:rPr>
                <w:rFonts w:asciiTheme="minorEastAsia" w:eastAsiaTheme="minorEastAsia" w:hAnsiTheme="minorEastAsia" w:hint="eastAsia"/>
                <w:sz w:val="15"/>
                <w:szCs w:val="15"/>
              </w:rPr>
              <w:t>诱</w:t>
            </w:r>
            <w:proofErr w:type="gramEnd"/>
            <w:r>
              <w:rPr>
                <w:rFonts w:asciiTheme="minorEastAsia" w:eastAsiaTheme="minorEastAsia" w:hAnsiTheme="minorEastAsia" w:hint="eastAsia"/>
                <w:sz w:val="15"/>
                <w:szCs w:val="15"/>
              </w:rPr>
              <w:t>器或人工捕杀进行防治。</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5化学防治  推广使用高效、低毒、低残留农药。提倡科学、合理、安全用药。 禁止使用国家规定的剧毒、高毒、高残留或者具有三致的农药品种,病虫草害防治技术，</w:t>
            </w:r>
            <w:proofErr w:type="gramStart"/>
            <w:r>
              <w:rPr>
                <w:rFonts w:asciiTheme="minorEastAsia" w:eastAsiaTheme="minorEastAsia" w:hAnsiTheme="minorEastAsia" w:hint="eastAsia"/>
                <w:sz w:val="15"/>
                <w:szCs w:val="15"/>
              </w:rPr>
              <w:t>见资料</w:t>
            </w:r>
            <w:proofErr w:type="gramEnd"/>
            <w:r>
              <w:rPr>
                <w:rFonts w:asciiTheme="minorEastAsia" w:eastAsiaTheme="minorEastAsia" w:hAnsiTheme="minorEastAsia" w:hint="eastAsia"/>
                <w:sz w:val="15"/>
                <w:szCs w:val="15"/>
              </w:rPr>
              <w:t>性附录B。</w:t>
            </w:r>
          </w:p>
        </w:tc>
        <w:tc>
          <w:tcPr>
            <w:tcW w:w="2552"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lastRenderedPageBreak/>
              <w:t>以防为主</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综合防治</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主要病虫害防治及农药使用措施分别见附录</w:t>
            </w:r>
            <w:r>
              <w:rPr>
                <w:rFonts w:asciiTheme="minorEastAsia" w:hAnsiTheme="minorEastAsia" w:cs="Times New Roman" w:hint="eastAsia"/>
                <w:kern w:val="0"/>
                <w:sz w:val="15"/>
                <w:szCs w:val="15"/>
              </w:rPr>
              <w:t>E、附录F。</w:t>
            </w:r>
          </w:p>
        </w:tc>
        <w:tc>
          <w:tcPr>
            <w:tcW w:w="3118" w:type="dxa"/>
            <w:vAlign w:val="center"/>
          </w:tcPr>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1植物检疫 执行国家植物检疫法规的检疫检验规定，选用无检疫性有害生物的健壮块根，按《中华 人民共和国植物检疫条例》执行。</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2农业防治 选用抗(耐)病虫品种。</w:t>
            </w:r>
            <w:proofErr w:type="gramStart"/>
            <w:r>
              <w:rPr>
                <w:rFonts w:asciiTheme="minorEastAsia" w:eastAsiaTheme="minorEastAsia" w:hAnsiTheme="minorEastAsia" w:hint="eastAsia"/>
                <w:sz w:val="15"/>
                <w:szCs w:val="15"/>
              </w:rPr>
              <w:t>种根处理</w:t>
            </w:r>
            <w:proofErr w:type="gramEnd"/>
            <w:r>
              <w:rPr>
                <w:rFonts w:asciiTheme="minorEastAsia" w:eastAsiaTheme="minorEastAsia" w:hAnsiTheme="minorEastAsia" w:hint="eastAsia"/>
                <w:sz w:val="15"/>
                <w:szCs w:val="15"/>
              </w:rPr>
              <w:t>及土壤消毒.实行轮作，轮作期4年～5年，不宜与白术、地黄、乌头及豆科、茄科等易</w:t>
            </w:r>
            <w:r>
              <w:rPr>
                <w:rFonts w:asciiTheme="minorEastAsia" w:eastAsiaTheme="minorEastAsia" w:hAnsiTheme="minorEastAsia" w:hint="eastAsia"/>
                <w:sz w:val="15"/>
                <w:szCs w:val="15"/>
              </w:rPr>
              <w:lastRenderedPageBreak/>
              <w:t xml:space="preserve">感白绢病的作 物轮作。及时清除植株病残体及杂草，并集中除害处理。使用无害化有机肥和符合国家标准的复混肥。禁止使用含激素的叶面肥。 </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3生物防治措施 推广使用生物源农药，保护和</w:t>
            </w:r>
            <w:proofErr w:type="gramStart"/>
            <w:r>
              <w:rPr>
                <w:rFonts w:asciiTheme="minorEastAsia" w:eastAsiaTheme="minorEastAsia" w:hAnsiTheme="minorEastAsia" w:hint="eastAsia"/>
                <w:sz w:val="15"/>
                <w:szCs w:val="15"/>
              </w:rPr>
              <w:t>利用药</w:t>
            </w:r>
            <w:proofErr w:type="gramEnd"/>
            <w:r>
              <w:rPr>
                <w:rFonts w:asciiTheme="minorEastAsia" w:eastAsiaTheme="minorEastAsia" w:hAnsiTheme="minorEastAsia" w:hint="eastAsia"/>
                <w:sz w:val="15"/>
                <w:szCs w:val="15"/>
              </w:rPr>
              <w:t>田有益生物及优势种群，减少化学农药施用次数及用药量。</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4物理防治措施 利用</w:t>
            </w:r>
            <w:proofErr w:type="gramStart"/>
            <w:r>
              <w:rPr>
                <w:rFonts w:asciiTheme="minorEastAsia" w:eastAsiaTheme="minorEastAsia" w:hAnsiTheme="minorEastAsia" w:hint="eastAsia"/>
                <w:sz w:val="15"/>
                <w:szCs w:val="15"/>
              </w:rPr>
              <w:t>诱</w:t>
            </w:r>
            <w:proofErr w:type="gramEnd"/>
            <w:r>
              <w:rPr>
                <w:rFonts w:asciiTheme="minorEastAsia" w:eastAsiaTheme="minorEastAsia" w:hAnsiTheme="minorEastAsia" w:hint="eastAsia"/>
                <w:sz w:val="15"/>
                <w:szCs w:val="15"/>
              </w:rPr>
              <w:t>剂、</w:t>
            </w:r>
            <w:proofErr w:type="gramStart"/>
            <w:r>
              <w:rPr>
                <w:rFonts w:asciiTheme="minorEastAsia" w:eastAsiaTheme="minorEastAsia" w:hAnsiTheme="minorEastAsia" w:hint="eastAsia"/>
                <w:sz w:val="15"/>
                <w:szCs w:val="15"/>
              </w:rPr>
              <w:t>诱</w:t>
            </w:r>
            <w:proofErr w:type="gramEnd"/>
            <w:r>
              <w:rPr>
                <w:rFonts w:asciiTheme="minorEastAsia" w:eastAsiaTheme="minorEastAsia" w:hAnsiTheme="minorEastAsia" w:hint="eastAsia"/>
                <w:sz w:val="15"/>
                <w:szCs w:val="15"/>
              </w:rPr>
              <w:t>器或人工捕杀进行防治。</w:t>
            </w:r>
          </w:p>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hint="eastAsia"/>
                <w:sz w:val="15"/>
                <w:szCs w:val="15"/>
              </w:rPr>
              <w:t>5化学防治措施  推广使用高效、低毒、低残留农药。提倡科学、合理、安全用药。 禁止使用国家规定的剧毒、高毒、高残留或者具有三致的农药品种,病虫草害防治技术。</w:t>
            </w:r>
          </w:p>
        </w:tc>
        <w:tc>
          <w:tcPr>
            <w:tcW w:w="283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lastRenderedPageBreak/>
              <w:t>坚持预防为主</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综合防治的原则</w:t>
            </w:r>
            <w:r>
              <w:rPr>
                <w:rFonts w:asciiTheme="minorEastAsia" w:hAnsiTheme="minorEastAsia" w:cs="Times New Roman" w:hint="eastAsia"/>
                <w:kern w:val="0"/>
                <w:sz w:val="15"/>
                <w:szCs w:val="15"/>
              </w:rPr>
              <w:t>。</w:t>
            </w:r>
            <w:r>
              <w:rPr>
                <w:rFonts w:asciiTheme="minorEastAsia" w:hAnsiTheme="minorEastAsia" w:cs="Times New Roman"/>
                <w:kern w:val="0"/>
                <w:sz w:val="15"/>
                <w:szCs w:val="15"/>
              </w:rPr>
              <w:t>采用综合防治措施</w:t>
            </w:r>
            <w:r>
              <w:rPr>
                <w:rFonts w:asciiTheme="minorEastAsia" w:hAnsiTheme="minorEastAsia" w:cs="Times New Roman" w:hint="eastAsia"/>
                <w:kern w:val="0"/>
                <w:sz w:val="15"/>
                <w:szCs w:val="15"/>
              </w:rPr>
              <w:t>，农业防治、生物防治和化学防治相结合，提高防治效果，禁止使用国家禁用农药，使用的农药符合GB 4285和GB/T 8321要求。</w:t>
            </w:r>
          </w:p>
        </w:tc>
        <w:tc>
          <w:tcPr>
            <w:tcW w:w="198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1 防治原则 以农业防治为主，化学防治为辅</w:t>
            </w:r>
          </w:p>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2农业防治 对前茬田进行清理，将残枝、病虫枝、落叶、园地杂草集中清理烧毁，消灭病虫源。</w:t>
            </w:r>
          </w:p>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lastRenderedPageBreak/>
              <w:t>3生物防治 保护和利用捕食性、寄生性天敌杀灭害虫。</w:t>
            </w:r>
          </w:p>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4 物理防治 在6</w:t>
            </w:r>
            <w:r>
              <w:rPr>
                <w:rFonts w:asciiTheme="minorEastAsia" w:hAnsiTheme="minorEastAsia" w:hint="eastAsia"/>
                <w:sz w:val="15"/>
                <w:szCs w:val="15"/>
              </w:rPr>
              <w:t>～</w:t>
            </w:r>
            <w:r>
              <w:rPr>
                <w:rFonts w:asciiTheme="minorEastAsia" w:hAnsiTheme="minorEastAsia" w:cs="Times New Roman" w:hint="eastAsia"/>
                <w:kern w:val="0"/>
                <w:sz w:val="15"/>
                <w:szCs w:val="15"/>
              </w:rPr>
              <w:t>7月用</w:t>
            </w:r>
            <w:proofErr w:type="gramStart"/>
            <w:r>
              <w:rPr>
                <w:rFonts w:asciiTheme="minorEastAsia" w:hAnsiTheme="minorEastAsia" w:cs="Times New Roman" w:hint="eastAsia"/>
                <w:kern w:val="0"/>
                <w:sz w:val="15"/>
                <w:szCs w:val="15"/>
              </w:rPr>
              <w:t>频振式</w:t>
            </w:r>
            <w:proofErr w:type="gramEnd"/>
            <w:r>
              <w:rPr>
                <w:rFonts w:asciiTheme="minorEastAsia" w:hAnsiTheme="minorEastAsia" w:cs="Times New Roman" w:hint="eastAsia"/>
                <w:kern w:val="0"/>
                <w:sz w:val="15"/>
                <w:szCs w:val="15"/>
              </w:rPr>
              <w:t>杀虫灯诱杀各类害虫；在7～8月对待种太子参的前茬田地进行耕翻暴晒。</w:t>
            </w:r>
          </w:p>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5化学药剂防治 农药使用品种、使用次数、使用方法和安全间隔期按GB4285、GB/T8321的规定执行，具体见附件A</w:t>
            </w:r>
          </w:p>
        </w:tc>
      </w:tr>
      <w:tr w:rsidR="00055D47">
        <w:tc>
          <w:tcPr>
            <w:tcW w:w="817"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lastRenderedPageBreak/>
              <w:t>适时培土</w:t>
            </w:r>
          </w:p>
        </w:tc>
        <w:tc>
          <w:tcPr>
            <w:tcW w:w="3260" w:type="dxa"/>
            <w:vAlign w:val="center"/>
          </w:tcPr>
          <w:p w:rsidR="00055D47" w:rsidRDefault="00E93726">
            <w:pPr>
              <w:spacing w:line="240" w:lineRule="exact"/>
              <w:ind w:firstLineChars="200" w:firstLine="300"/>
              <w:jc w:val="center"/>
              <w:rPr>
                <w:rFonts w:asciiTheme="minorEastAsia" w:hAnsiTheme="minorEastAsia"/>
                <w:sz w:val="15"/>
                <w:szCs w:val="15"/>
              </w:rPr>
            </w:pPr>
            <w:r>
              <w:rPr>
                <w:rFonts w:asciiTheme="minorEastAsia" w:hAnsiTheme="minorEastAsia"/>
                <w:sz w:val="15"/>
                <w:szCs w:val="15"/>
              </w:rPr>
              <w:t>无</w:t>
            </w:r>
          </w:p>
        </w:tc>
        <w:tc>
          <w:tcPr>
            <w:tcW w:w="2552"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t>无</w:t>
            </w:r>
          </w:p>
        </w:tc>
        <w:tc>
          <w:tcPr>
            <w:tcW w:w="3118"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t>无</w:t>
            </w:r>
          </w:p>
        </w:tc>
        <w:tc>
          <w:tcPr>
            <w:tcW w:w="2835"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kern w:val="0"/>
                <w:sz w:val="15"/>
                <w:szCs w:val="15"/>
              </w:rPr>
              <w:t>无</w:t>
            </w:r>
          </w:p>
        </w:tc>
        <w:tc>
          <w:tcPr>
            <w:tcW w:w="1985"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出苗后边整理</w:t>
            </w:r>
            <w:proofErr w:type="gramStart"/>
            <w:r>
              <w:rPr>
                <w:rFonts w:asciiTheme="minorEastAsia" w:hAnsiTheme="minorEastAsia" w:cs="Times New Roman" w:hint="eastAsia"/>
                <w:kern w:val="0"/>
                <w:sz w:val="15"/>
                <w:szCs w:val="15"/>
              </w:rPr>
              <w:t>畦</w:t>
            </w:r>
            <w:proofErr w:type="gramEnd"/>
            <w:r>
              <w:rPr>
                <w:rFonts w:asciiTheme="minorEastAsia" w:hAnsiTheme="minorEastAsia" w:cs="Times New Roman" w:hint="eastAsia"/>
                <w:kern w:val="0"/>
                <w:sz w:val="15"/>
                <w:szCs w:val="15"/>
              </w:rPr>
              <w:t>沟边覆土，培土厚度2cm。</w:t>
            </w:r>
          </w:p>
        </w:tc>
      </w:tr>
      <w:tr w:rsidR="00055D47">
        <w:tc>
          <w:tcPr>
            <w:tcW w:w="817" w:type="dxa"/>
            <w:vAlign w:val="center"/>
          </w:tcPr>
          <w:p w:rsidR="00055D47" w:rsidRDefault="00E93726">
            <w:pPr>
              <w:pStyle w:val="20"/>
              <w:spacing w:after="0" w:line="240" w:lineRule="exact"/>
              <w:ind w:leftChars="0" w:left="0"/>
              <w:rPr>
                <w:rFonts w:ascii="SimSun" w:hAnsi="SimSun"/>
                <w:sz w:val="15"/>
                <w:szCs w:val="15"/>
              </w:rPr>
            </w:pPr>
            <w:r>
              <w:rPr>
                <w:rFonts w:ascii="SimSun" w:hAnsi="SimSun" w:hint="eastAsia"/>
                <w:sz w:val="15"/>
                <w:szCs w:val="15"/>
              </w:rPr>
              <w:t>采收、加工与贮藏</w:t>
            </w:r>
          </w:p>
        </w:tc>
        <w:tc>
          <w:tcPr>
            <w:tcW w:w="3260" w:type="dxa"/>
            <w:vAlign w:val="center"/>
          </w:tcPr>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1采收 6月下旬～7月下旬(夏至前后)，当地上部50%以上的茎叶枯萎时，除留种地外应即收获。</w:t>
            </w:r>
            <w:proofErr w:type="gramStart"/>
            <w:r>
              <w:rPr>
                <w:rFonts w:asciiTheme="minorEastAsia" w:eastAsiaTheme="minorEastAsia" w:hAnsiTheme="minorEastAsia" w:hint="eastAsia"/>
                <w:sz w:val="15"/>
                <w:szCs w:val="15"/>
              </w:rPr>
              <w:t>宜选晴收获</w:t>
            </w:r>
            <w:proofErr w:type="gramEnd"/>
            <w:r>
              <w:rPr>
                <w:rFonts w:asciiTheme="minorEastAsia" w:eastAsiaTheme="minorEastAsia" w:hAnsiTheme="minorEastAsia" w:hint="eastAsia"/>
                <w:sz w:val="15"/>
                <w:szCs w:val="15"/>
              </w:rPr>
              <w:t>，除去茎叶，挖取块根，注意</w:t>
            </w:r>
            <w:proofErr w:type="gramStart"/>
            <w:r>
              <w:rPr>
                <w:rFonts w:asciiTheme="minorEastAsia" w:eastAsiaTheme="minorEastAsia" w:hAnsiTheme="minorEastAsia" w:hint="eastAsia"/>
                <w:sz w:val="15"/>
                <w:szCs w:val="15"/>
              </w:rPr>
              <w:t>不</w:t>
            </w:r>
            <w:proofErr w:type="gramEnd"/>
            <w:r>
              <w:rPr>
                <w:rFonts w:asciiTheme="minorEastAsia" w:eastAsiaTheme="minorEastAsia" w:hAnsiTheme="minorEastAsia" w:hint="eastAsia"/>
                <w:sz w:val="15"/>
                <w:szCs w:val="15"/>
              </w:rPr>
              <w:t>碰伤参体，保持完整，避免污染。</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2加工 </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2.1生晒：将鲜参洗净，薄摊于晒场或晒席上直接晒干，搓去须根。</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2.2烫参：将鲜参置于透风室内摊晾 1d～2d，使其稍失水发软，再用水洗净，投入沸水锅中烫2min～3min，取出立即摊放于晒场或晒席晒干。 </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3贮藏 贮存于干燥通风处。</w:t>
            </w:r>
          </w:p>
        </w:tc>
        <w:tc>
          <w:tcPr>
            <w:tcW w:w="2552" w:type="dxa"/>
            <w:vAlign w:val="center"/>
          </w:tcPr>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1采收时期</w:t>
            </w:r>
          </w:p>
          <w:p w:rsidR="00055D47" w:rsidRDefault="00E93726">
            <w:pPr>
              <w:pStyle w:val="20"/>
              <w:spacing w:after="0" w:line="240" w:lineRule="exact"/>
              <w:ind w:leftChars="0" w:left="0" w:firstLineChars="100" w:firstLine="150"/>
              <w:rPr>
                <w:rFonts w:asciiTheme="minorEastAsia" w:eastAsiaTheme="minorEastAsia" w:hAnsiTheme="minorEastAsia"/>
                <w:sz w:val="15"/>
                <w:szCs w:val="15"/>
              </w:rPr>
            </w:pPr>
            <w:r>
              <w:rPr>
                <w:rFonts w:asciiTheme="minorEastAsia" w:eastAsiaTheme="minorEastAsia" w:hAnsiTheme="minorEastAsia" w:hint="eastAsia"/>
                <w:sz w:val="15"/>
                <w:szCs w:val="15"/>
              </w:rPr>
              <w:t>6月下旬～7月上旬</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2采收方法</w:t>
            </w:r>
          </w:p>
          <w:p w:rsidR="00055D47" w:rsidRDefault="00E93726">
            <w:pPr>
              <w:pStyle w:val="20"/>
              <w:spacing w:after="0" w:line="240" w:lineRule="exact"/>
              <w:ind w:leftChars="0" w:left="0" w:firstLineChars="150" w:firstLine="225"/>
              <w:rPr>
                <w:rFonts w:asciiTheme="minorEastAsia" w:eastAsiaTheme="minorEastAsia" w:hAnsiTheme="minorEastAsia"/>
                <w:sz w:val="15"/>
                <w:szCs w:val="15"/>
              </w:rPr>
            </w:pPr>
            <w:r>
              <w:rPr>
                <w:rFonts w:asciiTheme="minorEastAsia" w:eastAsiaTheme="minorEastAsia" w:hAnsiTheme="minorEastAsia" w:hint="eastAsia"/>
                <w:sz w:val="15"/>
                <w:szCs w:val="15"/>
              </w:rPr>
              <w:t>挖出块根，去除茎叶，收集大小块根。</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2产地加工 </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除净泥土，在清洁场所晒干或烘干，去除根须、装袋</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3贮藏 </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放置于阴凉、通风、清洁、干燥处，不得露天堆放，不得于有毒、有异味、易污染、潮湿的物品同仓存放。</w:t>
            </w:r>
          </w:p>
        </w:tc>
        <w:tc>
          <w:tcPr>
            <w:tcW w:w="3118" w:type="dxa"/>
            <w:vAlign w:val="center"/>
          </w:tcPr>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1采收 6月下旬～7月下旬(夏至前后)，当地上部50%以上的茎叶枯萎时，除留种地外应即收获。后收获时宜选晴天先除去茎叶，后挖取 出块根，注意</w:t>
            </w:r>
            <w:proofErr w:type="gramStart"/>
            <w:r>
              <w:rPr>
                <w:rFonts w:asciiTheme="minorEastAsia" w:eastAsiaTheme="minorEastAsia" w:hAnsiTheme="minorEastAsia" w:hint="eastAsia"/>
                <w:sz w:val="15"/>
                <w:szCs w:val="15"/>
              </w:rPr>
              <w:t>不</w:t>
            </w:r>
            <w:proofErr w:type="gramEnd"/>
            <w:r>
              <w:rPr>
                <w:rFonts w:asciiTheme="minorEastAsia" w:eastAsiaTheme="minorEastAsia" w:hAnsiTheme="minorEastAsia" w:hint="eastAsia"/>
                <w:sz w:val="15"/>
                <w:szCs w:val="15"/>
              </w:rPr>
              <w:t>碰伤芽头，保持参体完整，避免二次污染。</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2加工 </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2.1生晒，将鲜参洗净，搓去须根，薄摊于晒场或晒席上直接晒干。</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2.2烫参，将鲜参置于透风室内摊晾 1d～2d，使其稍失水发软，再用水洗净，投入沸水锅中烫2min～3min，取出立即摊放于晒场或晒席晒干。 </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3贮藏 贮存于干燥通风处。</w:t>
            </w:r>
          </w:p>
        </w:tc>
        <w:tc>
          <w:tcPr>
            <w:tcW w:w="2835" w:type="dxa"/>
            <w:vAlign w:val="center"/>
          </w:tcPr>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1时间：7月上旬前后，植株</w:t>
            </w:r>
            <w:proofErr w:type="gramStart"/>
            <w:r>
              <w:rPr>
                <w:rFonts w:asciiTheme="minorEastAsia" w:eastAsiaTheme="minorEastAsia" w:hAnsiTheme="minorEastAsia" w:hint="eastAsia"/>
                <w:sz w:val="15"/>
                <w:szCs w:val="15"/>
              </w:rPr>
              <w:t>枯萎倒苗时</w:t>
            </w:r>
            <w:proofErr w:type="gramEnd"/>
            <w:r>
              <w:rPr>
                <w:rFonts w:asciiTheme="minorEastAsia" w:eastAsiaTheme="minorEastAsia" w:hAnsiTheme="minorEastAsia" w:hint="eastAsia"/>
                <w:sz w:val="15"/>
                <w:szCs w:val="15"/>
              </w:rPr>
              <w:t>收获。</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2采收方法：顺畦刨开畦土，从一头起太子参块根，力求保持块根形态完整。把泥土去掉。</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3加工 </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3.1</w:t>
            </w:r>
            <w:proofErr w:type="gramStart"/>
            <w:r>
              <w:rPr>
                <w:rFonts w:asciiTheme="minorEastAsia" w:eastAsiaTheme="minorEastAsia" w:hAnsiTheme="minorEastAsia" w:hint="eastAsia"/>
                <w:sz w:val="15"/>
                <w:szCs w:val="15"/>
              </w:rPr>
              <w:t>烫制晒干</w:t>
            </w:r>
            <w:proofErr w:type="gramEnd"/>
            <w:r>
              <w:rPr>
                <w:rFonts w:asciiTheme="minorEastAsia" w:eastAsiaTheme="minorEastAsia" w:hAnsiTheme="minorEastAsia" w:hint="eastAsia"/>
                <w:sz w:val="15"/>
                <w:szCs w:val="15"/>
              </w:rPr>
              <w:t xml:space="preserve"> 鲜品太子参→摊晒→洗净→浸烫→暴晒→</w:t>
            </w:r>
            <w:proofErr w:type="gramStart"/>
            <w:r>
              <w:rPr>
                <w:rFonts w:asciiTheme="minorEastAsia" w:eastAsiaTheme="minorEastAsia" w:hAnsiTheme="minorEastAsia" w:hint="eastAsia"/>
                <w:sz w:val="15"/>
                <w:szCs w:val="15"/>
              </w:rPr>
              <w:t>撞须</w:t>
            </w:r>
            <w:proofErr w:type="gramEnd"/>
            <w:r>
              <w:rPr>
                <w:rFonts w:asciiTheme="minorEastAsia" w:eastAsiaTheme="minorEastAsia" w:hAnsiTheme="minorEastAsia" w:hint="eastAsia"/>
                <w:sz w:val="15"/>
                <w:szCs w:val="15"/>
              </w:rPr>
              <w:t>→商品参。</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3.2生晒 将鲜参用水洗净，薄摊于晒场或芦席上，在日光下暴晒至干为止。</w:t>
            </w:r>
          </w:p>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4贮藏 贮存在放置于清洁、干燥、阴凉、通风，无异味的仓库内，不得与有毒、有害、有腐蚀性的物品放在一起。</w:t>
            </w:r>
          </w:p>
        </w:tc>
        <w:tc>
          <w:tcPr>
            <w:tcW w:w="1985" w:type="dxa"/>
            <w:vAlign w:val="center"/>
          </w:tcPr>
          <w:p w:rsidR="00055D47" w:rsidRDefault="00E93726">
            <w:pPr>
              <w:pStyle w:val="20"/>
              <w:spacing w:after="0" w:line="240" w:lineRule="exact"/>
              <w:ind w:leftChars="0" w:left="0"/>
              <w:rPr>
                <w:rFonts w:asciiTheme="minorEastAsia" w:eastAsiaTheme="minorEastAsia" w:hAnsiTheme="minorEastAsia"/>
                <w:sz w:val="15"/>
                <w:szCs w:val="15"/>
              </w:rPr>
            </w:pPr>
            <w:r>
              <w:rPr>
                <w:rFonts w:asciiTheme="minorEastAsia" w:eastAsiaTheme="minorEastAsia" w:hAnsiTheme="minorEastAsia" w:hint="eastAsia"/>
                <w:sz w:val="15"/>
                <w:szCs w:val="15"/>
              </w:rPr>
              <w:t>6月下旬～7月下旬(夏至前后)收获块根，洗净后晒干或烘干。</w:t>
            </w:r>
          </w:p>
        </w:tc>
      </w:tr>
      <w:tr w:rsidR="00055D47">
        <w:tc>
          <w:tcPr>
            <w:tcW w:w="817"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档案管理</w:t>
            </w:r>
          </w:p>
        </w:tc>
        <w:tc>
          <w:tcPr>
            <w:tcW w:w="3260" w:type="dxa"/>
            <w:vAlign w:val="center"/>
          </w:tcPr>
          <w:p w:rsidR="00055D47" w:rsidRDefault="00E93726">
            <w:pPr>
              <w:spacing w:line="240" w:lineRule="exact"/>
              <w:rPr>
                <w:rFonts w:asciiTheme="minorEastAsia" w:hAnsiTheme="minorEastAsia"/>
                <w:sz w:val="15"/>
                <w:szCs w:val="15"/>
              </w:rPr>
            </w:pPr>
            <w:r>
              <w:rPr>
                <w:rFonts w:asciiTheme="minorEastAsia" w:hAnsiTheme="minorEastAsia" w:hint="eastAsia"/>
                <w:sz w:val="15"/>
                <w:szCs w:val="15"/>
              </w:rPr>
              <w:t>.生产栽培管理和销售记录包括投入物品、种植、收获、处理、销售等全过程记录档案。</w:t>
            </w:r>
          </w:p>
          <w:p w:rsidR="00055D47" w:rsidRDefault="00E93726">
            <w:pPr>
              <w:spacing w:line="240" w:lineRule="exact"/>
              <w:rPr>
                <w:rFonts w:asciiTheme="minorEastAsia" w:hAnsiTheme="minorEastAsia"/>
                <w:sz w:val="15"/>
                <w:szCs w:val="15"/>
              </w:rPr>
            </w:pPr>
            <w:r>
              <w:rPr>
                <w:rFonts w:asciiTheme="minorEastAsia" w:hAnsiTheme="minorEastAsia" w:hint="eastAsia"/>
                <w:sz w:val="15"/>
                <w:szCs w:val="15"/>
              </w:rPr>
              <w:t xml:space="preserve">档案至少保存5年。 </w:t>
            </w:r>
          </w:p>
        </w:tc>
        <w:tc>
          <w:tcPr>
            <w:tcW w:w="2552" w:type="dxa"/>
            <w:vAlign w:val="center"/>
          </w:tcPr>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1基础资料：</w:t>
            </w:r>
            <w:proofErr w:type="gramStart"/>
            <w:r>
              <w:rPr>
                <w:rFonts w:asciiTheme="minorEastAsia" w:hAnsiTheme="minorEastAsia" w:cs="Times New Roman" w:hint="eastAsia"/>
                <w:kern w:val="0"/>
                <w:sz w:val="15"/>
                <w:szCs w:val="15"/>
              </w:rPr>
              <w:t>包括种根来源</w:t>
            </w:r>
            <w:proofErr w:type="gramEnd"/>
            <w:r>
              <w:rPr>
                <w:rFonts w:asciiTheme="minorEastAsia" w:hAnsiTheme="minorEastAsia" w:cs="Times New Roman" w:hint="eastAsia"/>
                <w:kern w:val="0"/>
                <w:sz w:val="15"/>
                <w:szCs w:val="15"/>
              </w:rPr>
              <w:t>，种苗繁育配方、栽培地气候、土壤、水源质量，主要病虫害种类与防治措施。</w:t>
            </w:r>
          </w:p>
          <w:p w:rsidR="00055D47" w:rsidRDefault="00E93726">
            <w:pPr>
              <w:adjustRightInd w:val="0"/>
              <w:spacing w:line="240" w:lineRule="exact"/>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2生产管理记录，包括种苗繁育时的用种量、繁育过程、脱毒结果栽植密度等</w:t>
            </w:r>
          </w:p>
          <w:p w:rsidR="00055D47" w:rsidRDefault="00E93726">
            <w:pPr>
              <w:pStyle w:val="af3"/>
              <w:adjustRightInd w:val="0"/>
              <w:spacing w:line="240" w:lineRule="exact"/>
              <w:ind w:firstLineChars="0" w:firstLine="0"/>
              <w:jc w:val="left"/>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3 所有资料需建立档案并由专人保管，长期保存。</w:t>
            </w:r>
          </w:p>
        </w:tc>
        <w:tc>
          <w:tcPr>
            <w:tcW w:w="3118"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无</w:t>
            </w:r>
          </w:p>
        </w:tc>
        <w:tc>
          <w:tcPr>
            <w:tcW w:w="2835"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无</w:t>
            </w:r>
          </w:p>
        </w:tc>
        <w:tc>
          <w:tcPr>
            <w:tcW w:w="1985" w:type="dxa"/>
            <w:vAlign w:val="center"/>
          </w:tcPr>
          <w:p w:rsidR="00055D47" w:rsidRDefault="00E93726">
            <w:pPr>
              <w:adjustRightInd w:val="0"/>
              <w:spacing w:line="240" w:lineRule="exact"/>
              <w:jc w:val="center"/>
              <w:textAlignment w:val="baseline"/>
              <w:rPr>
                <w:rFonts w:asciiTheme="minorEastAsia" w:hAnsiTheme="minorEastAsia" w:cs="Times New Roman"/>
                <w:kern w:val="0"/>
                <w:sz w:val="15"/>
                <w:szCs w:val="15"/>
              </w:rPr>
            </w:pPr>
            <w:r>
              <w:rPr>
                <w:rFonts w:asciiTheme="minorEastAsia" w:hAnsiTheme="minorEastAsia" w:cs="Times New Roman" w:hint="eastAsia"/>
                <w:kern w:val="0"/>
                <w:sz w:val="15"/>
                <w:szCs w:val="15"/>
              </w:rPr>
              <w:t>无</w:t>
            </w:r>
          </w:p>
        </w:tc>
      </w:tr>
    </w:tbl>
    <w:p w:rsidR="00055D47" w:rsidRDefault="00055D47">
      <w:pPr>
        <w:adjustRightInd w:val="0"/>
        <w:spacing w:line="300" w:lineRule="exact"/>
        <w:ind w:firstLineChars="245" w:firstLine="514"/>
        <w:jc w:val="left"/>
        <w:textAlignment w:val="baseline"/>
        <w:rPr>
          <w:rFonts w:ascii="SimSun" w:cs="Times New Roman"/>
          <w:kern w:val="0"/>
        </w:rPr>
        <w:sectPr w:rsidR="00055D47">
          <w:pgSz w:w="16838" w:h="11906" w:orient="landscape"/>
          <w:pgMar w:top="1418" w:right="1418" w:bottom="1418" w:left="1418" w:header="851" w:footer="992" w:gutter="0"/>
          <w:cols w:space="425"/>
          <w:docGrid w:type="linesAndChars" w:linePitch="312"/>
        </w:sectPr>
      </w:pPr>
    </w:p>
    <w:p w:rsidR="00055D47" w:rsidRDefault="00E93726">
      <w:pPr>
        <w:adjustRightInd w:val="0"/>
        <w:spacing w:before="50" w:line="440" w:lineRule="exact"/>
        <w:ind w:firstLineChars="196" w:firstLine="413"/>
        <w:jc w:val="left"/>
        <w:textAlignment w:val="baseline"/>
        <w:rPr>
          <w:rFonts w:ascii="SimSun" w:cs="Times New Roman"/>
          <w:b/>
          <w:bCs/>
          <w:kern w:val="0"/>
        </w:rPr>
      </w:pPr>
      <w:r>
        <w:rPr>
          <w:rFonts w:ascii="SimSun" w:hAnsi="SimSun" w:cs="SimSun" w:hint="eastAsia"/>
          <w:b/>
          <w:bCs/>
          <w:kern w:val="0"/>
        </w:rPr>
        <w:lastRenderedPageBreak/>
        <w:t>五、与有关的现行法律、法规和强制性国家标准的关系</w:t>
      </w:r>
    </w:p>
    <w:p w:rsidR="00055D47" w:rsidRDefault="00E93726">
      <w:pPr>
        <w:spacing w:before="50" w:line="440" w:lineRule="exact"/>
        <w:ind w:firstLineChars="200" w:firstLine="420"/>
        <w:rPr>
          <w:rFonts w:ascii="SimSun" w:cs="Times New Roman"/>
        </w:rPr>
      </w:pPr>
      <w:r>
        <w:rPr>
          <w:rFonts w:ascii="SimSun" w:hAnsi="SimSun" w:cs="SimSun" w:hint="eastAsia"/>
          <w:kern w:val="0"/>
        </w:rPr>
        <w:t>本标准符合相关现行法律、法规和强制性国家标准的要求。</w:t>
      </w:r>
      <w:r>
        <w:rPr>
          <w:rFonts w:ascii="SimSun" w:hAnsi="SimSun" w:cs="SimSun" w:hint="eastAsia"/>
        </w:rPr>
        <w:t>本标准主要引用以下国家标准、行业标准和规范性文件：</w:t>
      </w:r>
    </w:p>
    <w:p w:rsidR="00055D47" w:rsidRDefault="00E93726">
      <w:pPr>
        <w:spacing w:line="240" w:lineRule="exact"/>
        <w:ind w:firstLineChars="200" w:firstLine="420"/>
        <w:rPr>
          <w:rFonts w:ascii="SimSun" w:hAnsi="SimSun"/>
        </w:rPr>
      </w:pPr>
      <w:r>
        <w:rPr>
          <w:rFonts w:ascii="SimSun" w:hAnsi="SimSun" w:hint="eastAsia"/>
        </w:rPr>
        <w:t>GB 3095 环境空气质量标准</w:t>
      </w:r>
    </w:p>
    <w:p w:rsidR="00055D47" w:rsidRDefault="00E93726">
      <w:pPr>
        <w:spacing w:line="240" w:lineRule="exact"/>
        <w:ind w:firstLineChars="200" w:firstLine="420"/>
        <w:rPr>
          <w:rFonts w:ascii="SimSun" w:hAnsi="SimSun"/>
        </w:rPr>
      </w:pPr>
      <w:r>
        <w:rPr>
          <w:rFonts w:ascii="SimSun" w:hAnsi="SimSun" w:hint="eastAsia"/>
        </w:rPr>
        <w:t xml:space="preserve">GB 3838 地表水环境质量标准 </w:t>
      </w:r>
    </w:p>
    <w:p w:rsidR="00055D47" w:rsidRDefault="00E93726">
      <w:pPr>
        <w:spacing w:line="240" w:lineRule="exact"/>
        <w:ind w:firstLineChars="200" w:firstLine="420"/>
        <w:rPr>
          <w:rFonts w:ascii="SimSun" w:hAnsi="SimSun"/>
        </w:rPr>
      </w:pPr>
      <w:r>
        <w:rPr>
          <w:rFonts w:ascii="SimSun" w:hAnsi="SimSun" w:hint="eastAsia"/>
        </w:rPr>
        <w:t xml:space="preserve">GB 5084 农田灌溉水质标准 </w:t>
      </w:r>
    </w:p>
    <w:p w:rsidR="00055D47" w:rsidRDefault="00E93726">
      <w:pPr>
        <w:spacing w:line="240" w:lineRule="exact"/>
        <w:ind w:firstLineChars="200" w:firstLine="420"/>
        <w:rPr>
          <w:rFonts w:ascii="SimSun" w:hAnsi="SimSun"/>
        </w:rPr>
      </w:pPr>
      <w:r>
        <w:rPr>
          <w:rFonts w:ascii="SimSun" w:hAnsi="SimSun" w:hint="eastAsia"/>
        </w:rPr>
        <w:t>GB 5749 生活饮用水卫生质量标准</w:t>
      </w:r>
    </w:p>
    <w:p w:rsidR="00055D47" w:rsidRDefault="00E93726">
      <w:pPr>
        <w:spacing w:line="240" w:lineRule="exact"/>
        <w:ind w:firstLineChars="200" w:firstLine="420"/>
        <w:rPr>
          <w:rFonts w:ascii="SimSun" w:hAnsi="SimSun"/>
        </w:rPr>
      </w:pPr>
      <w:r>
        <w:rPr>
          <w:rFonts w:ascii="SimSun" w:hAnsi="SimSun" w:hint="eastAsia"/>
        </w:rPr>
        <w:t xml:space="preserve">GB 15618 </w:t>
      </w:r>
      <w:r>
        <w:rPr>
          <w:rFonts w:ascii="SimSun" w:hAnsi="SimSun" w:hint="eastAsia"/>
          <w:bCs/>
        </w:rPr>
        <w:t>土壤环境质量 农用地土壤污染风险管</w:t>
      </w:r>
      <w:proofErr w:type="gramStart"/>
      <w:r>
        <w:rPr>
          <w:rFonts w:ascii="SimSun" w:hAnsi="SimSun" w:hint="eastAsia"/>
          <w:bCs/>
        </w:rPr>
        <w:t>控标准</w:t>
      </w:r>
      <w:proofErr w:type="gramEnd"/>
      <w:r>
        <w:rPr>
          <w:rFonts w:ascii="SimSun" w:hAnsi="SimSun" w:hint="eastAsia"/>
          <w:bCs/>
        </w:rPr>
        <w:t>(试行)</w:t>
      </w:r>
    </w:p>
    <w:p w:rsidR="00055D47" w:rsidRDefault="00E93726">
      <w:pPr>
        <w:spacing w:line="240" w:lineRule="exact"/>
        <w:ind w:firstLineChars="200" w:firstLine="420"/>
        <w:rPr>
          <w:rFonts w:ascii="SimSun" w:hAnsi="SimSun"/>
        </w:rPr>
      </w:pPr>
      <w:r>
        <w:rPr>
          <w:rFonts w:ascii="SimSun" w:hAnsi="SimSun" w:hint="eastAsia"/>
        </w:rPr>
        <w:t>GB/T 8321 农药合理使用准则(通则)</w:t>
      </w:r>
    </w:p>
    <w:p w:rsidR="00055D47" w:rsidRDefault="00E93726">
      <w:pPr>
        <w:spacing w:line="240" w:lineRule="exact"/>
        <w:ind w:firstLineChars="200" w:firstLine="420"/>
        <w:rPr>
          <w:rFonts w:ascii="SimSun" w:hAnsi="SimSun"/>
        </w:rPr>
      </w:pPr>
      <w:r>
        <w:rPr>
          <w:rFonts w:ascii="SimSun" w:hAnsi="SimSun" w:hint="eastAsia"/>
        </w:rPr>
        <w:t>NY/T 496 肥料合理使用准则 通则</w:t>
      </w:r>
    </w:p>
    <w:p w:rsidR="00055D47" w:rsidRDefault="00E93726">
      <w:pPr>
        <w:spacing w:line="240" w:lineRule="exact"/>
        <w:ind w:firstLineChars="200" w:firstLine="420"/>
        <w:rPr>
          <w:rFonts w:ascii="SimSun" w:hAnsi="SimSun"/>
        </w:rPr>
      </w:pPr>
      <w:r>
        <w:rPr>
          <w:rFonts w:ascii="SimSun" w:hAnsi="SimSun" w:hint="eastAsia"/>
        </w:rPr>
        <w:t>中华人民共和国药典(一部)</w:t>
      </w:r>
    </w:p>
    <w:p w:rsidR="00055D47" w:rsidRDefault="00E93726">
      <w:pPr>
        <w:spacing w:line="240" w:lineRule="exact"/>
        <w:ind w:firstLineChars="200" w:firstLine="420"/>
        <w:rPr>
          <w:rFonts w:ascii="SimSun" w:hAnsi="SimSun"/>
        </w:rPr>
      </w:pPr>
      <w:r>
        <w:rPr>
          <w:rFonts w:ascii="SimSun" w:hAnsi="SimSun" w:hint="eastAsia"/>
        </w:rPr>
        <w:t>GB/T XX 太子参 种子种根</w:t>
      </w:r>
    </w:p>
    <w:p w:rsidR="00055D47" w:rsidRDefault="00E93726" w:rsidP="00BA504E">
      <w:pPr>
        <w:adjustRightInd w:val="0"/>
        <w:spacing w:line="340" w:lineRule="exact"/>
        <w:ind w:firstLineChars="196" w:firstLine="413"/>
        <w:jc w:val="left"/>
        <w:textAlignment w:val="baseline"/>
        <w:rPr>
          <w:rFonts w:ascii="SimSun" w:cs="Times New Roman"/>
          <w:b/>
          <w:bCs/>
          <w:kern w:val="0"/>
        </w:rPr>
      </w:pPr>
      <w:r>
        <w:rPr>
          <w:rFonts w:ascii="SimSun" w:hAnsi="SimSun" w:cs="SimSun" w:hint="eastAsia"/>
          <w:b/>
          <w:bCs/>
          <w:kern w:val="0"/>
        </w:rPr>
        <w:t>六、重大分歧意见的处理经过和依据</w:t>
      </w:r>
    </w:p>
    <w:p w:rsidR="00055D47" w:rsidRDefault="00E93726" w:rsidP="00BA504E">
      <w:pPr>
        <w:adjustRightInd w:val="0"/>
        <w:spacing w:line="340" w:lineRule="exact"/>
        <w:ind w:firstLineChars="200" w:firstLine="420"/>
        <w:jc w:val="left"/>
        <w:textAlignment w:val="baseline"/>
        <w:rPr>
          <w:rFonts w:ascii="SimSun" w:cs="Times New Roman"/>
          <w:b/>
          <w:bCs/>
        </w:rPr>
      </w:pPr>
      <w:r>
        <w:rPr>
          <w:rFonts w:ascii="SimSun" w:hAnsi="SimSun" w:cs="SimSun" w:hint="eastAsia"/>
          <w:kern w:val="0"/>
        </w:rPr>
        <w:t>在该标准的审议过程中，对送审稿提出的意见，经各相关方认真讨论，达成了一致意见，无重大分歧意见。</w:t>
      </w:r>
    </w:p>
    <w:p w:rsidR="00055D47" w:rsidRDefault="00E93726">
      <w:pPr>
        <w:adjustRightInd w:val="0"/>
        <w:spacing w:line="400" w:lineRule="exact"/>
        <w:ind w:firstLineChars="200" w:firstLine="422"/>
        <w:jc w:val="left"/>
        <w:textAlignment w:val="baseline"/>
        <w:rPr>
          <w:rFonts w:ascii="SimSun" w:cs="Times New Roman"/>
          <w:b/>
          <w:bCs/>
          <w:kern w:val="0"/>
        </w:rPr>
      </w:pPr>
      <w:r>
        <w:rPr>
          <w:rFonts w:ascii="SimSun" w:hAnsi="SimSun" w:cs="SimSun" w:hint="eastAsia"/>
          <w:b/>
          <w:bCs/>
          <w:kern w:val="0"/>
        </w:rPr>
        <w:t>七、标准作为强制性或推荐性标准的建议</w:t>
      </w:r>
    </w:p>
    <w:p w:rsidR="00055D47" w:rsidRDefault="00E93726">
      <w:pPr>
        <w:adjustRightInd w:val="0"/>
        <w:spacing w:line="400" w:lineRule="exact"/>
        <w:ind w:firstLine="540"/>
        <w:jc w:val="left"/>
        <w:textAlignment w:val="baseline"/>
        <w:rPr>
          <w:rFonts w:ascii="SimSun" w:cs="Times New Roman"/>
          <w:kern w:val="0"/>
        </w:rPr>
      </w:pPr>
      <w:r>
        <w:rPr>
          <w:rFonts w:ascii="SimSun" w:hAnsi="SimSun" w:cs="SimSun" w:hint="eastAsia"/>
          <w:kern w:val="0"/>
        </w:rPr>
        <w:t>建议本标准作为推荐性国家标准。</w:t>
      </w:r>
    </w:p>
    <w:p w:rsidR="00055D47" w:rsidRDefault="00E93726">
      <w:pPr>
        <w:adjustRightInd w:val="0"/>
        <w:spacing w:line="400" w:lineRule="exact"/>
        <w:ind w:firstLineChars="255" w:firstLine="538"/>
        <w:jc w:val="left"/>
        <w:textAlignment w:val="baseline"/>
        <w:rPr>
          <w:rFonts w:ascii="SimSun" w:cs="Times New Roman"/>
          <w:b/>
          <w:bCs/>
          <w:kern w:val="0"/>
        </w:rPr>
      </w:pPr>
      <w:r>
        <w:rPr>
          <w:rFonts w:ascii="SimSun" w:hAnsi="SimSun" w:cs="SimSun" w:hint="eastAsia"/>
          <w:b/>
          <w:bCs/>
          <w:kern w:val="0"/>
        </w:rPr>
        <w:t>八、贯彻标准的要求和措施建议</w:t>
      </w:r>
    </w:p>
    <w:p w:rsidR="00055D47" w:rsidRDefault="00E93726">
      <w:pPr>
        <w:adjustRightInd w:val="0"/>
        <w:spacing w:line="400" w:lineRule="exact"/>
        <w:ind w:firstLineChars="250" w:firstLine="525"/>
        <w:textAlignment w:val="baseline"/>
        <w:rPr>
          <w:rFonts w:ascii="SimSun" w:cs="Times New Roman"/>
        </w:rPr>
      </w:pPr>
      <w:r>
        <w:rPr>
          <w:rFonts w:ascii="SimSun" w:hAnsi="SimSun" w:cs="SimSun" w:hint="eastAsia"/>
          <w:kern w:val="0"/>
        </w:rPr>
        <w:t>建议标准发布6个月后实施</w:t>
      </w:r>
      <w:r>
        <w:rPr>
          <w:rFonts w:ascii="SimSun" w:hAnsi="SimSun" w:cs="SimSun" w:hint="eastAsia"/>
        </w:rPr>
        <w:t>。</w:t>
      </w:r>
    </w:p>
    <w:p w:rsidR="00055D47" w:rsidRDefault="00E93726">
      <w:pPr>
        <w:adjustRightInd w:val="0"/>
        <w:spacing w:line="400" w:lineRule="exact"/>
        <w:ind w:firstLine="540"/>
        <w:jc w:val="left"/>
        <w:textAlignment w:val="baseline"/>
        <w:rPr>
          <w:rFonts w:ascii="SimSun" w:cs="Times New Roman"/>
          <w:b/>
          <w:bCs/>
          <w:kern w:val="0"/>
        </w:rPr>
      </w:pPr>
      <w:r>
        <w:rPr>
          <w:rFonts w:ascii="SimSun" w:hAnsi="SimSun" w:cs="SimSun" w:hint="eastAsia"/>
          <w:b/>
          <w:bCs/>
          <w:kern w:val="0"/>
        </w:rPr>
        <w:t>九、废止现行有关标准的建议</w:t>
      </w:r>
    </w:p>
    <w:p w:rsidR="00055D47" w:rsidRDefault="00E93726">
      <w:pPr>
        <w:adjustRightInd w:val="0"/>
        <w:spacing w:line="400" w:lineRule="exact"/>
        <w:ind w:firstLineChars="300" w:firstLine="630"/>
        <w:jc w:val="left"/>
        <w:textAlignment w:val="baseline"/>
        <w:rPr>
          <w:rFonts w:ascii="SimSun" w:cs="Times New Roman"/>
          <w:kern w:val="0"/>
        </w:rPr>
      </w:pPr>
      <w:r>
        <w:rPr>
          <w:rFonts w:ascii="SimSun" w:hAnsi="SimSun" w:cs="SimSun" w:hint="eastAsia"/>
          <w:kern w:val="0"/>
        </w:rPr>
        <w:t>无。</w:t>
      </w:r>
    </w:p>
    <w:p w:rsidR="00055D47" w:rsidRDefault="00E93726">
      <w:pPr>
        <w:adjustRightInd w:val="0"/>
        <w:spacing w:line="400" w:lineRule="exact"/>
        <w:ind w:firstLineChars="245" w:firstLine="517"/>
        <w:jc w:val="left"/>
        <w:textAlignment w:val="baseline"/>
        <w:rPr>
          <w:rFonts w:ascii="SimSun" w:cs="Times New Roman"/>
          <w:b/>
          <w:bCs/>
          <w:kern w:val="0"/>
        </w:rPr>
      </w:pPr>
      <w:r>
        <w:rPr>
          <w:rFonts w:ascii="SimSun" w:hAnsi="SimSun" w:cs="SimSun" w:hint="eastAsia"/>
          <w:b/>
          <w:bCs/>
          <w:kern w:val="0"/>
        </w:rPr>
        <w:t>十、其他应予说明的事项</w:t>
      </w:r>
    </w:p>
    <w:p w:rsidR="00055D47" w:rsidRDefault="00E93726">
      <w:pPr>
        <w:adjustRightInd w:val="0"/>
        <w:spacing w:line="400" w:lineRule="exact"/>
        <w:ind w:firstLine="540"/>
        <w:jc w:val="left"/>
        <w:textAlignment w:val="baseline"/>
        <w:rPr>
          <w:rFonts w:ascii="SimSun" w:cs="Times New Roman"/>
          <w:kern w:val="0"/>
        </w:rPr>
      </w:pPr>
      <w:r>
        <w:rPr>
          <w:rFonts w:ascii="SimSun" w:hAnsi="SimSun" w:cs="SimSun" w:hint="eastAsia"/>
          <w:kern w:val="0"/>
        </w:rPr>
        <w:t>无。</w:t>
      </w:r>
    </w:p>
    <w:p w:rsidR="00055D47" w:rsidRDefault="00E93726" w:rsidP="00C2721D">
      <w:pPr>
        <w:adjustRightInd w:val="0"/>
        <w:spacing w:beforeLines="50" w:before="156" w:line="440" w:lineRule="exact"/>
        <w:ind w:firstLineChars="294" w:firstLine="620"/>
        <w:jc w:val="left"/>
        <w:textAlignment w:val="baseline"/>
        <w:rPr>
          <w:rFonts w:ascii="SimSun" w:cs="Times New Roman"/>
          <w:b/>
          <w:bCs/>
          <w:kern w:val="0"/>
        </w:rPr>
      </w:pPr>
      <w:r>
        <w:rPr>
          <w:rFonts w:ascii="SimSun" w:hAnsi="SimSun" w:cs="SimSun" w:hint="eastAsia"/>
          <w:b/>
          <w:bCs/>
          <w:kern w:val="0"/>
        </w:rPr>
        <w:t>十一、预期效果</w:t>
      </w:r>
    </w:p>
    <w:p w:rsidR="00055D47" w:rsidRDefault="00E93726">
      <w:pPr>
        <w:pStyle w:val="a5"/>
        <w:spacing w:line="240" w:lineRule="exact"/>
        <w:ind w:firstLineChars="150" w:firstLine="315"/>
        <w:rPr>
          <w:rFonts w:ascii="SimSun" w:hAnsi="SimSun" w:cs="SimSun"/>
          <w:kern w:val="0"/>
        </w:rPr>
      </w:pPr>
      <w:r>
        <w:rPr>
          <w:rFonts w:ascii="SimSun" w:hAnsi="SimSun" w:cs="SimSun" w:hint="eastAsia"/>
        </w:rPr>
        <w:t>本标准的制定，</w:t>
      </w:r>
      <w:r>
        <w:rPr>
          <w:rFonts w:ascii="SimSun" w:hAnsi="SimSun" w:hint="eastAsia"/>
        </w:rPr>
        <w:t>规定了太子参种植的产地环境，种植技术，采收、加工与贮藏，档案管理。</w:t>
      </w:r>
      <w:r>
        <w:rPr>
          <w:rFonts w:ascii="SimSun" w:hAnsi="SimSun" w:cs="SimSun" w:hint="eastAsia"/>
        </w:rPr>
        <w:t>为太子参种植提供技术规范，对于提高太子参产品质量，过程控制、监督提供数据支撑，有利于种植单位与管理部门在产品质量管理方面的协调统一。</w:t>
      </w:r>
      <w:r>
        <w:rPr>
          <w:rFonts w:ascii="SimSun" w:hAnsi="SimSun" w:cs="SimSun"/>
        </w:rPr>
        <w:t xml:space="preserve">  </w:t>
      </w:r>
      <w:r>
        <w:rPr>
          <w:rFonts w:ascii="SimSun" w:hAnsi="SimSun" w:cs="SimSun"/>
          <w:kern w:val="0"/>
        </w:rPr>
        <w:t xml:space="preserve">     </w:t>
      </w:r>
    </w:p>
    <w:p w:rsidR="00055D47" w:rsidRDefault="00055D47">
      <w:pPr>
        <w:spacing w:before="50" w:line="440" w:lineRule="exact"/>
        <w:ind w:firstLineChars="200" w:firstLine="422"/>
        <w:rPr>
          <w:rFonts w:ascii="SimSun" w:hAnsi="SimSun"/>
          <w:b/>
          <w:bCs/>
        </w:rPr>
      </w:pPr>
    </w:p>
    <w:p w:rsidR="00055D47" w:rsidRDefault="00E93726">
      <w:pPr>
        <w:spacing w:before="50" w:line="440" w:lineRule="exact"/>
        <w:ind w:firstLineChars="200" w:firstLine="420"/>
        <w:rPr>
          <w:rFonts w:ascii="SimHei" w:eastAsia="SimHei" w:hAnsi="SimHei"/>
          <w:bCs/>
        </w:rPr>
      </w:pPr>
      <w:r>
        <w:rPr>
          <w:rFonts w:ascii="SimHei" w:eastAsia="SimHei" w:hAnsi="SimHei" w:hint="eastAsia"/>
          <w:bCs/>
        </w:rPr>
        <w:t>参考资料</w:t>
      </w:r>
    </w:p>
    <w:p w:rsidR="00055D47" w:rsidRDefault="00E93726" w:rsidP="00BA504E">
      <w:pPr>
        <w:spacing w:line="380" w:lineRule="exact"/>
        <w:ind w:firstLineChars="175" w:firstLine="368"/>
        <w:rPr>
          <w:rFonts w:asciiTheme="minorEastAsia" w:hAnsiTheme="minorEastAsia"/>
        </w:rPr>
      </w:pPr>
      <w:r>
        <w:rPr>
          <w:rFonts w:asciiTheme="minorEastAsia" w:hAnsiTheme="minorEastAsia"/>
        </w:rPr>
        <w:t>1</w:t>
      </w:r>
      <w:r>
        <w:rPr>
          <w:rFonts w:asciiTheme="minorEastAsia" w:hAnsiTheme="minorEastAsia" w:hint="eastAsia"/>
        </w:rPr>
        <w:t>.</w:t>
      </w:r>
      <w:r>
        <w:rPr>
          <w:rFonts w:asciiTheme="minorEastAsia" w:hAnsiTheme="minorEastAsia"/>
        </w:rPr>
        <w:t>太子参生物学特性研究</w:t>
      </w:r>
      <w:r>
        <w:rPr>
          <w:rFonts w:asciiTheme="minorEastAsia" w:hAnsiTheme="minorEastAsia" w:hint="eastAsia"/>
        </w:rPr>
        <w:t>.中国野生植物资源.第22卷第1期(2003.2)25-26；</w:t>
      </w:r>
    </w:p>
    <w:p w:rsidR="00055D47" w:rsidRDefault="00E93726" w:rsidP="00BA504E">
      <w:pPr>
        <w:spacing w:line="380" w:lineRule="exact"/>
        <w:ind w:firstLineChars="175" w:firstLine="368"/>
        <w:rPr>
          <w:rFonts w:asciiTheme="minorEastAsia" w:hAnsiTheme="minorEastAsia"/>
        </w:rPr>
      </w:pPr>
      <w:r>
        <w:rPr>
          <w:rFonts w:asciiTheme="minorEastAsia" w:hAnsiTheme="minorEastAsia" w:hint="eastAsia"/>
        </w:rPr>
        <w:t>2.4</w:t>
      </w:r>
      <w:r>
        <w:rPr>
          <w:rFonts w:asciiTheme="minorEastAsia" w:hAnsiTheme="minorEastAsia"/>
        </w:rPr>
        <w:t>种药材对不同土壤酸碱度适应性</w:t>
      </w:r>
      <w:proofErr w:type="gramStart"/>
      <w:r>
        <w:rPr>
          <w:rFonts w:asciiTheme="minorEastAsia" w:hAnsiTheme="minorEastAsia"/>
        </w:rPr>
        <w:t>研究初报</w:t>
      </w:r>
      <w:proofErr w:type="gramEnd"/>
      <w:r>
        <w:rPr>
          <w:rFonts w:asciiTheme="minorEastAsia" w:hAnsiTheme="minorEastAsia" w:hint="eastAsia"/>
        </w:rPr>
        <w:t>.2013.41(13):5707-5709；</w:t>
      </w:r>
    </w:p>
    <w:p w:rsidR="00055D47" w:rsidRDefault="00E93726" w:rsidP="00BA504E">
      <w:pPr>
        <w:spacing w:line="380" w:lineRule="exact"/>
        <w:ind w:firstLineChars="175" w:firstLine="368"/>
        <w:rPr>
          <w:rFonts w:asciiTheme="minorEastAsia" w:hAnsiTheme="minorEastAsia"/>
        </w:rPr>
      </w:pPr>
      <w:r>
        <w:rPr>
          <w:rFonts w:asciiTheme="minorEastAsia" w:hAnsiTheme="minorEastAsia" w:hint="eastAsia"/>
        </w:rPr>
        <w:t>3.</w:t>
      </w:r>
      <w:r>
        <w:rPr>
          <w:rFonts w:asciiTheme="minorEastAsia" w:hAnsiTheme="minorEastAsia"/>
        </w:rPr>
        <w:t xml:space="preserve"> 土壤改良及种植方式对太子参产量的影响</w:t>
      </w:r>
    </w:p>
    <w:p w:rsidR="00055D47" w:rsidRDefault="00E93726" w:rsidP="00BA504E">
      <w:pPr>
        <w:spacing w:line="380" w:lineRule="exact"/>
        <w:ind w:firstLineChars="175" w:firstLine="368"/>
        <w:rPr>
          <w:rFonts w:asciiTheme="minorEastAsia" w:hAnsiTheme="minorEastAsia"/>
        </w:rPr>
      </w:pPr>
      <w:r>
        <w:rPr>
          <w:rFonts w:asciiTheme="minorEastAsia" w:hAnsiTheme="minorEastAsia" w:hint="eastAsia"/>
        </w:rPr>
        <w:t>4.</w:t>
      </w:r>
      <w:r>
        <w:rPr>
          <w:rFonts w:asciiTheme="minorEastAsia" w:hAnsiTheme="minorEastAsia"/>
        </w:rPr>
        <w:t>种参分级、播种密度、覆土深度对太子参产量的影响</w:t>
      </w:r>
      <w:r>
        <w:rPr>
          <w:rFonts w:asciiTheme="minorEastAsia" w:hAnsiTheme="minorEastAsia" w:hint="eastAsia"/>
        </w:rPr>
        <w:t>.2013.11：9-11；</w:t>
      </w:r>
    </w:p>
    <w:p w:rsidR="00055D47" w:rsidRDefault="00E93726" w:rsidP="00BA504E">
      <w:pPr>
        <w:spacing w:line="380" w:lineRule="exact"/>
        <w:ind w:firstLineChars="175" w:firstLine="368"/>
        <w:rPr>
          <w:rFonts w:asciiTheme="minorEastAsia" w:hAnsiTheme="minorEastAsia"/>
        </w:rPr>
      </w:pPr>
      <w:r>
        <w:rPr>
          <w:rFonts w:asciiTheme="minorEastAsia" w:hAnsiTheme="minorEastAsia" w:hint="eastAsia"/>
        </w:rPr>
        <w:t>5.</w:t>
      </w:r>
      <w:r>
        <w:rPr>
          <w:rFonts w:asciiTheme="minorEastAsia" w:hAnsiTheme="minorEastAsia"/>
        </w:rPr>
        <w:t xml:space="preserve"> 太子参“3414”肥效试验研究</w:t>
      </w:r>
      <w:r>
        <w:rPr>
          <w:rFonts w:asciiTheme="minorEastAsia" w:hAnsiTheme="minorEastAsia" w:hint="eastAsia"/>
        </w:rPr>
        <w:t>.安徽农业科学.2012.40(36):17538-17540；</w:t>
      </w:r>
    </w:p>
    <w:p w:rsidR="00055D47" w:rsidRDefault="00E93726" w:rsidP="00BA504E">
      <w:pPr>
        <w:spacing w:line="380" w:lineRule="exact"/>
        <w:ind w:firstLineChars="175" w:firstLine="368"/>
        <w:rPr>
          <w:rFonts w:ascii="SimSun" w:cs="Times New Roman"/>
          <w:kern w:val="0"/>
        </w:rPr>
      </w:pPr>
      <w:r>
        <w:rPr>
          <w:rFonts w:asciiTheme="minorEastAsia" w:hAnsiTheme="minorEastAsia" w:hint="eastAsia"/>
        </w:rPr>
        <w:t>6.</w:t>
      </w:r>
      <w:r>
        <w:rPr>
          <w:rFonts w:asciiTheme="minorEastAsia" w:hAnsiTheme="minorEastAsia"/>
        </w:rPr>
        <w:t>几种主要有机复合(混)</w:t>
      </w:r>
      <w:proofErr w:type="gramStart"/>
      <w:r>
        <w:rPr>
          <w:rFonts w:asciiTheme="minorEastAsia" w:hAnsiTheme="minorEastAsia"/>
        </w:rPr>
        <w:t>肥对太子参</w:t>
      </w:r>
      <w:proofErr w:type="gramEnd"/>
      <w:r>
        <w:rPr>
          <w:rFonts w:asciiTheme="minorEastAsia" w:hAnsiTheme="minorEastAsia"/>
        </w:rPr>
        <w:t>产量的影响</w:t>
      </w:r>
      <w:r>
        <w:rPr>
          <w:rFonts w:asciiTheme="minorEastAsia" w:hAnsiTheme="minorEastAsia" w:hint="eastAsia"/>
        </w:rPr>
        <w:t>.安徽农业科学.2013.41(1):86-87，89；</w:t>
      </w:r>
      <w:r>
        <w:rPr>
          <w:rFonts w:ascii="SimSun" w:hAnsi="SimSun" w:cs="SimSun"/>
          <w:kern w:val="0"/>
        </w:rPr>
        <w:t xml:space="preserve">          </w:t>
      </w:r>
    </w:p>
    <w:p w:rsidR="00055D47" w:rsidRDefault="00E93726" w:rsidP="00055D47">
      <w:pPr>
        <w:spacing w:before="50" w:line="440" w:lineRule="exact"/>
        <w:ind w:firstLineChars="1275" w:firstLine="2678"/>
        <w:jc w:val="center"/>
        <w:rPr>
          <w:rFonts w:ascii="SimSun" w:cs="Times New Roman"/>
        </w:rPr>
      </w:pPr>
      <w:r>
        <w:rPr>
          <w:rFonts w:ascii="SimSun" w:hAnsi="SimSun" w:cs="SimSun" w:hint="eastAsia"/>
          <w:color w:val="000000"/>
        </w:rPr>
        <w:t>《</w:t>
      </w:r>
      <w:r>
        <w:rPr>
          <w:rFonts w:ascii="SimSun" w:hAnsi="SimSun" w:cs="SimSun" w:hint="eastAsia"/>
        </w:rPr>
        <w:t>太子参种植技术规范</w:t>
      </w:r>
      <w:r>
        <w:rPr>
          <w:rFonts w:ascii="SimSun" w:hAnsi="SimSun" w:cs="SimSun" w:hint="eastAsia"/>
          <w:color w:val="000000"/>
        </w:rPr>
        <w:t>》编写组</w:t>
      </w:r>
    </w:p>
    <w:p w:rsidR="00055D47" w:rsidRDefault="00E93726" w:rsidP="00957793">
      <w:pPr>
        <w:spacing w:before="50" w:line="440" w:lineRule="exact"/>
        <w:ind w:firstLineChars="1275" w:firstLine="2678"/>
        <w:jc w:val="center"/>
        <w:rPr>
          <w:rFonts w:cs="Times New Roman"/>
        </w:rPr>
      </w:pPr>
      <w:r>
        <w:rPr>
          <w:rFonts w:ascii="SimSun" w:hAnsi="SimSun" w:cs="SimSun" w:hint="eastAsia"/>
        </w:rPr>
        <w:t>二○一九年十一月</w:t>
      </w:r>
    </w:p>
    <w:sectPr w:rsidR="00055D47" w:rsidSect="00055D47">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00000000"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5FD"/>
    <w:multiLevelType w:val="multilevel"/>
    <w:tmpl w:val="03BA35FD"/>
    <w:lvl w:ilvl="0">
      <w:start w:val="1"/>
      <w:numFmt w:val="decimal"/>
      <w:suff w:val="nothing"/>
      <w:lvlText w:val="表%1　"/>
      <w:lvlJc w:val="left"/>
      <w:pPr>
        <w:ind w:left="3780"/>
      </w:pPr>
      <w:rPr>
        <w:rFonts w:ascii="SimHei" w:eastAsia="SimHei" w:hAnsi="Times New Roman" w:hint="eastAsia"/>
        <w:b w:val="0"/>
        <w:bCs w:val="0"/>
        <w:i w:val="0"/>
        <w:iCs w:val="0"/>
        <w:sz w:val="21"/>
        <w:szCs w:val="21"/>
      </w:rPr>
    </w:lvl>
    <w:lvl w:ilvl="1">
      <w:start w:val="1"/>
      <w:numFmt w:val="decimal"/>
      <w:lvlText w:val="%1.%2"/>
      <w:lvlJc w:val="left"/>
      <w:pPr>
        <w:tabs>
          <w:tab w:val="left" w:pos="992"/>
        </w:tabs>
        <w:ind w:left="992" w:hanging="567"/>
      </w:pPr>
      <w:rPr>
        <w:rFonts w:ascii="SimSun" w:eastAsia="SimSun" w:hAnsi="SimSun" w:hint="eastAsia"/>
      </w:rPr>
    </w:lvl>
    <w:lvl w:ilvl="2">
      <w:start w:val="1"/>
      <w:numFmt w:val="decimal"/>
      <w:lvlText w:val="%1.%2.%3"/>
      <w:lvlJc w:val="left"/>
      <w:pPr>
        <w:tabs>
          <w:tab w:val="left" w:pos="1418"/>
        </w:tabs>
        <w:ind w:left="1418" w:hanging="567"/>
      </w:pPr>
      <w:rPr>
        <w:rFonts w:ascii="SimSun" w:eastAsia="SimSun" w:hAnsi="SimSun" w:hint="eastAsia"/>
      </w:rPr>
    </w:lvl>
    <w:lvl w:ilvl="3">
      <w:start w:val="1"/>
      <w:numFmt w:val="decimal"/>
      <w:lvlText w:val="%1.%2.%3.%4"/>
      <w:lvlJc w:val="left"/>
      <w:pPr>
        <w:tabs>
          <w:tab w:val="left" w:pos="1984"/>
        </w:tabs>
        <w:ind w:left="1984" w:hanging="708"/>
      </w:pPr>
      <w:rPr>
        <w:rFonts w:ascii="SimSun" w:eastAsia="SimSun" w:hAnsi="SimSun" w:hint="eastAsia"/>
      </w:rPr>
    </w:lvl>
    <w:lvl w:ilvl="4">
      <w:start w:val="1"/>
      <w:numFmt w:val="decimal"/>
      <w:lvlText w:val="%1.%2.%3.%4.%5"/>
      <w:lvlJc w:val="left"/>
      <w:pPr>
        <w:tabs>
          <w:tab w:val="left" w:pos="2551"/>
        </w:tabs>
        <w:ind w:left="2551" w:hanging="850"/>
      </w:pPr>
      <w:rPr>
        <w:rFonts w:ascii="SimSun" w:eastAsia="SimSun" w:hAnsi="SimSun" w:hint="eastAsia"/>
      </w:rPr>
    </w:lvl>
    <w:lvl w:ilvl="5">
      <w:start w:val="1"/>
      <w:numFmt w:val="decimal"/>
      <w:lvlText w:val="%1.%2.%3.%4.%5.%6"/>
      <w:lvlJc w:val="left"/>
      <w:pPr>
        <w:tabs>
          <w:tab w:val="left" w:pos="3260"/>
        </w:tabs>
        <w:ind w:left="3260" w:hanging="1134"/>
      </w:pPr>
      <w:rPr>
        <w:rFonts w:ascii="SimSun" w:eastAsia="SimSun" w:hAnsi="SimSun" w:hint="eastAsia"/>
      </w:rPr>
    </w:lvl>
    <w:lvl w:ilvl="6">
      <w:start w:val="1"/>
      <w:numFmt w:val="decimal"/>
      <w:lvlText w:val="%1.%2.%3.%4.%5.%6.%7"/>
      <w:lvlJc w:val="left"/>
      <w:pPr>
        <w:tabs>
          <w:tab w:val="left" w:pos="3827"/>
        </w:tabs>
        <w:ind w:left="3827" w:hanging="1276"/>
      </w:pPr>
      <w:rPr>
        <w:rFonts w:ascii="SimSun" w:eastAsia="SimSun" w:hAnsi="SimSun" w:hint="eastAsia"/>
      </w:rPr>
    </w:lvl>
    <w:lvl w:ilvl="7">
      <w:start w:val="1"/>
      <w:numFmt w:val="decimal"/>
      <w:lvlText w:val="%1.%2.%3.%4.%5.%6.%7.%8"/>
      <w:lvlJc w:val="left"/>
      <w:pPr>
        <w:tabs>
          <w:tab w:val="left" w:pos="4394"/>
        </w:tabs>
        <w:ind w:left="4394" w:hanging="1418"/>
      </w:pPr>
      <w:rPr>
        <w:rFonts w:ascii="SimSun" w:eastAsia="SimSun" w:hAnsi="SimSun" w:hint="eastAsia"/>
      </w:rPr>
    </w:lvl>
    <w:lvl w:ilvl="8">
      <w:start w:val="1"/>
      <w:numFmt w:val="decimal"/>
      <w:lvlText w:val="%1.%2.%3.%4.%5.%6.%7.%8.%9"/>
      <w:lvlJc w:val="left"/>
      <w:pPr>
        <w:tabs>
          <w:tab w:val="left" w:pos="5102"/>
        </w:tabs>
        <w:ind w:left="5102" w:hanging="1700"/>
      </w:pPr>
      <w:rPr>
        <w:rFonts w:ascii="SimSun" w:eastAsia="SimSun" w:hAnsi="SimSun" w:hint="eastAsia"/>
      </w:rPr>
    </w:lvl>
  </w:abstractNum>
  <w:abstractNum w:abstractNumId="1">
    <w:nsid w:val="4CD413DA"/>
    <w:multiLevelType w:val="multilevel"/>
    <w:tmpl w:val="4CD413DA"/>
    <w:lvl w:ilvl="0">
      <w:start w:val="2"/>
      <w:numFmt w:val="japaneseCounting"/>
      <w:lvlText w:val="（%1）"/>
      <w:lvlJc w:val="left"/>
      <w:pPr>
        <w:ind w:left="1258" w:hanging="720"/>
      </w:pPr>
      <w:rPr>
        <w:rFonts w:cs="SimSun" w:hint="default"/>
      </w:rPr>
    </w:lvl>
    <w:lvl w:ilvl="1">
      <w:start w:val="1"/>
      <w:numFmt w:val="lowerLetter"/>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2">
    <w:nsid w:val="4E9B6138"/>
    <w:multiLevelType w:val="multilevel"/>
    <w:tmpl w:val="4E9B6138"/>
    <w:lvl w:ilvl="0">
      <w:start w:val="1"/>
      <w:numFmt w:val="decimal"/>
      <w:suff w:val="nothing"/>
      <w:lvlText w:val="%1　"/>
      <w:lvlJc w:val="left"/>
      <w:pPr>
        <w:ind w:left="0" w:firstLine="0"/>
      </w:pPr>
      <w:rPr>
        <w:rFonts w:ascii="SimHei" w:eastAsia="SimHei" w:hAnsi="Times New Roman" w:hint="eastAsia"/>
        <w:b w:val="0"/>
        <w:bCs w:val="0"/>
        <w:i w:val="0"/>
        <w:iCs w:val="0"/>
        <w:sz w:val="21"/>
        <w:szCs w:val="21"/>
      </w:rPr>
    </w:lvl>
    <w:lvl w:ilvl="1">
      <w:start w:val="1"/>
      <w:numFmt w:val="decimal"/>
      <w:suff w:val="nothing"/>
      <w:lvlText w:val="%1.%2　"/>
      <w:lvlJc w:val="left"/>
      <w:pPr>
        <w:ind w:left="0" w:firstLine="0"/>
      </w:pPr>
      <w:rPr>
        <w:rFonts w:ascii="SimHei" w:eastAsia="SimHei" w:hAnsi="Times New Roman" w:cs="Times New Roman" w:hint="eastAsia"/>
        <w:b w:val="0"/>
        <w:bCs w:val="0"/>
        <w:i w:val="0"/>
        <w:iCs w:val="0"/>
        <w:caps w:val="0"/>
        <w:spacing w:val="0"/>
        <w:sz w:val="21"/>
        <w:szCs w:val="21"/>
      </w:rPr>
    </w:lvl>
    <w:lvl w:ilvl="2">
      <w:start w:val="1"/>
      <w:numFmt w:val="decimal"/>
      <w:suff w:val="nothing"/>
      <w:lvlText w:val="%1.%2.%3　"/>
      <w:lvlJc w:val="left"/>
      <w:pPr>
        <w:ind w:left="0" w:firstLine="0"/>
      </w:pPr>
      <w:rPr>
        <w:rFonts w:ascii="SimHei" w:eastAsia="SimHei" w:hAnsi="Times New Roman" w:hint="eastAsia"/>
        <w:b w:val="0"/>
        <w:bCs w:val="0"/>
        <w:i w:val="0"/>
        <w:iCs w:val="0"/>
        <w:sz w:val="21"/>
        <w:szCs w:val="21"/>
      </w:rPr>
    </w:lvl>
    <w:lvl w:ilvl="3">
      <w:start w:val="1"/>
      <w:numFmt w:val="decimal"/>
      <w:suff w:val="nothing"/>
      <w:lvlText w:val="%1.%2.%3.%4　"/>
      <w:lvlJc w:val="left"/>
      <w:pPr>
        <w:ind w:left="0" w:firstLine="0"/>
      </w:pPr>
      <w:rPr>
        <w:rFonts w:ascii="SimHei" w:eastAsia="SimHei" w:hAnsi="Times New Roman" w:hint="eastAsia"/>
        <w:b w:val="0"/>
        <w:bCs w:val="0"/>
        <w:i w:val="0"/>
        <w:iCs w:val="0"/>
        <w:sz w:val="21"/>
        <w:szCs w:val="21"/>
      </w:rPr>
    </w:lvl>
    <w:lvl w:ilvl="4">
      <w:start w:val="1"/>
      <w:numFmt w:val="decimal"/>
      <w:suff w:val="nothing"/>
      <w:lvlText w:val="%1.%2.%3.%4.%5　"/>
      <w:lvlJc w:val="left"/>
      <w:pPr>
        <w:ind w:left="0" w:firstLine="0"/>
      </w:pPr>
      <w:rPr>
        <w:rFonts w:ascii="SimHei" w:eastAsia="SimHei" w:hAnsi="Times New Roman" w:hint="eastAsia"/>
        <w:b w:val="0"/>
        <w:bCs w:val="0"/>
        <w:i w:val="0"/>
        <w:iCs w:val="0"/>
        <w:sz w:val="21"/>
        <w:szCs w:val="21"/>
      </w:rPr>
    </w:lvl>
    <w:lvl w:ilvl="5">
      <w:start w:val="1"/>
      <w:numFmt w:val="decimal"/>
      <w:suff w:val="nothing"/>
      <w:lvlText w:val="%1.%2.%3.%4.%5.%6　"/>
      <w:lvlJc w:val="left"/>
      <w:pPr>
        <w:ind w:left="0" w:firstLine="0"/>
      </w:pPr>
      <w:rPr>
        <w:rFonts w:ascii="SimHei" w:eastAsia="SimHei" w:hAnsi="Times New Roman" w:hint="eastAsia"/>
        <w:b w:val="0"/>
        <w:bCs w:val="0"/>
        <w:i w:val="0"/>
        <w:iCs w:val="0"/>
        <w:sz w:val="21"/>
        <w:szCs w:val="21"/>
      </w:rPr>
    </w:lvl>
    <w:lvl w:ilvl="6">
      <w:start w:val="1"/>
      <w:numFmt w:val="decimal"/>
      <w:suff w:val="nothing"/>
      <w:lvlText w:val="%1%2.%3.%4.%5.%6.%7　"/>
      <w:lvlJc w:val="left"/>
      <w:pPr>
        <w:ind w:left="0" w:firstLine="0"/>
      </w:pPr>
      <w:rPr>
        <w:rFonts w:ascii="SimHei" w:eastAsia="SimHei"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ascii="SimSun" w:eastAsia="SimSun" w:hAnsi="SimSun" w:hint="eastAsia"/>
      </w:rPr>
    </w:lvl>
    <w:lvl w:ilvl="8">
      <w:start w:val="1"/>
      <w:numFmt w:val="decimal"/>
      <w:lvlText w:val="%1.%2.%3.%4.%5.%6.%7.%8.%9"/>
      <w:lvlJc w:val="left"/>
      <w:pPr>
        <w:tabs>
          <w:tab w:val="left" w:pos="4777"/>
        </w:tabs>
        <w:ind w:left="4677" w:hanging="1700"/>
      </w:pPr>
      <w:rPr>
        <w:rFonts w:ascii="SimSun" w:eastAsia="SimSun" w:hAnsi="SimSun" w:hint="eastAsia"/>
      </w:rPr>
    </w:lvl>
  </w:abstractNum>
  <w:abstractNum w:abstractNumId="3">
    <w:nsid w:val="60B55DC2"/>
    <w:multiLevelType w:val="multilevel"/>
    <w:tmpl w:val="9DCC486E"/>
    <w:lvl w:ilvl="0">
      <w:start w:val="1"/>
      <w:numFmt w:val="upperLetter"/>
      <w:pStyle w:val="a"/>
      <w:lvlText w:val="%1"/>
      <w:lvlJc w:val="left"/>
      <w:pPr>
        <w:tabs>
          <w:tab w:val="num" w:pos="0"/>
        </w:tabs>
        <w:ind w:left="0" w:hanging="425"/>
      </w:pPr>
      <w:rPr>
        <w:rFonts w:hint="eastAsia"/>
      </w:rPr>
    </w:lvl>
    <w:lvl w:ilvl="1">
      <w:start w:val="1"/>
      <w:numFmt w:val="decimal"/>
      <w:pStyle w:val="a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4">
    <w:nsid w:val="6A631B42"/>
    <w:multiLevelType w:val="multilevel"/>
    <w:tmpl w:val="6A631B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ascii="SimHei" w:eastAsia="SimHei" w:hAnsi="SimHei"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lvlOverride w:ilvl="0"/>
    <w:lvlOverride w:ilvl="1">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6055117"/>
    <w:rsid w:val="00001E8F"/>
    <w:rsid w:val="0001093C"/>
    <w:rsid w:val="00011074"/>
    <w:rsid w:val="0001446C"/>
    <w:rsid w:val="00025D48"/>
    <w:rsid w:val="000334DF"/>
    <w:rsid w:val="00035D9F"/>
    <w:rsid w:val="00055D47"/>
    <w:rsid w:val="00066AD3"/>
    <w:rsid w:val="000E25D7"/>
    <w:rsid w:val="000F774C"/>
    <w:rsid w:val="00101884"/>
    <w:rsid w:val="001127B6"/>
    <w:rsid w:val="00183539"/>
    <w:rsid w:val="001901D1"/>
    <w:rsid w:val="001B7826"/>
    <w:rsid w:val="001D5684"/>
    <w:rsid w:val="001F24C3"/>
    <w:rsid w:val="002053DD"/>
    <w:rsid w:val="00214D02"/>
    <w:rsid w:val="00231695"/>
    <w:rsid w:val="0023226E"/>
    <w:rsid w:val="00243421"/>
    <w:rsid w:val="002448E1"/>
    <w:rsid w:val="002A2114"/>
    <w:rsid w:val="002C2466"/>
    <w:rsid w:val="002C30E9"/>
    <w:rsid w:val="00307979"/>
    <w:rsid w:val="0036036A"/>
    <w:rsid w:val="00373EF9"/>
    <w:rsid w:val="003C2823"/>
    <w:rsid w:val="003D3CD4"/>
    <w:rsid w:val="003D75D8"/>
    <w:rsid w:val="003F5A82"/>
    <w:rsid w:val="00413454"/>
    <w:rsid w:val="0045470C"/>
    <w:rsid w:val="004557A2"/>
    <w:rsid w:val="0046312E"/>
    <w:rsid w:val="0046679F"/>
    <w:rsid w:val="004D59DC"/>
    <w:rsid w:val="004E0941"/>
    <w:rsid w:val="004F23BC"/>
    <w:rsid w:val="004F3783"/>
    <w:rsid w:val="00503A06"/>
    <w:rsid w:val="0052139E"/>
    <w:rsid w:val="00537DA7"/>
    <w:rsid w:val="0054363D"/>
    <w:rsid w:val="0057494B"/>
    <w:rsid w:val="00601379"/>
    <w:rsid w:val="00620CED"/>
    <w:rsid w:val="006211EB"/>
    <w:rsid w:val="00623731"/>
    <w:rsid w:val="0065760E"/>
    <w:rsid w:val="006622D9"/>
    <w:rsid w:val="00685CB1"/>
    <w:rsid w:val="00691FE0"/>
    <w:rsid w:val="006B386D"/>
    <w:rsid w:val="006C3281"/>
    <w:rsid w:val="006C3F31"/>
    <w:rsid w:val="006C7FB3"/>
    <w:rsid w:val="006D2671"/>
    <w:rsid w:val="0072336D"/>
    <w:rsid w:val="0072523B"/>
    <w:rsid w:val="00727B7D"/>
    <w:rsid w:val="00731C77"/>
    <w:rsid w:val="007554E3"/>
    <w:rsid w:val="007617AA"/>
    <w:rsid w:val="00770270"/>
    <w:rsid w:val="00783731"/>
    <w:rsid w:val="0078497F"/>
    <w:rsid w:val="00787376"/>
    <w:rsid w:val="007D5230"/>
    <w:rsid w:val="007F2CF9"/>
    <w:rsid w:val="00812A28"/>
    <w:rsid w:val="00850A61"/>
    <w:rsid w:val="008547F9"/>
    <w:rsid w:val="00857D15"/>
    <w:rsid w:val="0086626F"/>
    <w:rsid w:val="0087491A"/>
    <w:rsid w:val="008870E2"/>
    <w:rsid w:val="008B145A"/>
    <w:rsid w:val="008D7901"/>
    <w:rsid w:val="008F41F3"/>
    <w:rsid w:val="00921289"/>
    <w:rsid w:val="00922D9B"/>
    <w:rsid w:val="00950E07"/>
    <w:rsid w:val="00957793"/>
    <w:rsid w:val="00957825"/>
    <w:rsid w:val="00970236"/>
    <w:rsid w:val="00981150"/>
    <w:rsid w:val="009A01F2"/>
    <w:rsid w:val="009B42A1"/>
    <w:rsid w:val="009D0102"/>
    <w:rsid w:val="009D01E8"/>
    <w:rsid w:val="009D077F"/>
    <w:rsid w:val="009D7CE8"/>
    <w:rsid w:val="009F7ECA"/>
    <w:rsid w:val="00A1155B"/>
    <w:rsid w:val="00A17574"/>
    <w:rsid w:val="00A37C6B"/>
    <w:rsid w:val="00A55B7F"/>
    <w:rsid w:val="00A573E4"/>
    <w:rsid w:val="00A92318"/>
    <w:rsid w:val="00AB2C08"/>
    <w:rsid w:val="00AF5D1B"/>
    <w:rsid w:val="00B062A1"/>
    <w:rsid w:val="00B07906"/>
    <w:rsid w:val="00B12001"/>
    <w:rsid w:val="00B16F7C"/>
    <w:rsid w:val="00B23CD9"/>
    <w:rsid w:val="00B23D27"/>
    <w:rsid w:val="00B66FF7"/>
    <w:rsid w:val="00B758BA"/>
    <w:rsid w:val="00B93FFF"/>
    <w:rsid w:val="00B955EB"/>
    <w:rsid w:val="00BA1AB1"/>
    <w:rsid w:val="00BA504E"/>
    <w:rsid w:val="00BB210A"/>
    <w:rsid w:val="00BC00EF"/>
    <w:rsid w:val="00BE05DE"/>
    <w:rsid w:val="00C13DC5"/>
    <w:rsid w:val="00C2721D"/>
    <w:rsid w:val="00C375D1"/>
    <w:rsid w:val="00C42A5F"/>
    <w:rsid w:val="00C827EE"/>
    <w:rsid w:val="00C830E6"/>
    <w:rsid w:val="00C8572E"/>
    <w:rsid w:val="00CB4E9F"/>
    <w:rsid w:val="00CB7886"/>
    <w:rsid w:val="00CF6A70"/>
    <w:rsid w:val="00D02693"/>
    <w:rsid w:val="00D13D75"/>
    <w:rsid w:val="00D16475"/>
    <w:rsid w:val="00D239CC"/>
    <w:rsid w:val="00D34F3C"/>
    <w:rsid w:val="00D40A20"/>
    <w:rsid w:val="00D76A1C"/>
    <w:rsid w:val="00D9392B"/>
    <w:rsid w:val="00DA21E8"/>
    <w:rsid w:val="00DB7E47"/>
    <w:rsid w:val="00DD729C"/>
    <w:rsid w:val="00DF7B3E"/>
    <w:rsid w:val="00E20A12"/>
    <w:rsid w:val="00E31BE9"/>
    <w:rsid w:val="00E32544"/>
    <w:rsid w:val="00E9053F"/>
    <w:rsid w:val="00E93726"/>
    <w:rsid w:val="00EC01EA"/>
    <w:rsid w:val="00EF26C8"/>
    <w:rsid w:val="00EF5AE3"/>
    <w:rsid w:val="00EF6801"/>
    <w:rsid w:val="00F01E77"/>
    <w:rsid w:val="00F11CBC"/>
    <w:rsid w:val="00F13DED"/>
    <w:rsid w:val="00F3335A"/>
    <w:rsid w:val="00F4501C"/>
    <w:rsid w:val="00F5027E"/>
    <w:rsid w:val="00F6524F"/>
    <w:rsid w:val="00F72D6C"/>
    <w:rsid w:val="00F93EBE"/>
    <w:rsid w:val="00F972AB"/>
    <w:rsid w:val="00FE45A3"/>
    <w:rsid w:val="00FF5C48"/>
    <w:rsid w:val="08165F40"/>
    <w:rsid w:val="0ED70324"/>
    <w:rsid w:val="239762E0"/>
    <w:rsid w:val="2585047C"/>
    <w:rsid w:val="660551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semiHidden="0" w:uiPriority="99" w:unhideWhenUsed="0" w:qFormat="1"/>
    <w:lsdException w:name="heading 5" w:qFormat="1"/>
    <w:lsdException w:name="heading 6" w:qFormat="1"/>
    <w:lsdException w:name="heading 7" w:qFormat="1"/>
    <w:lsdException w:name="heading 8" w:qFormat="1"/>
    <w:lsdException w:name="heading 9" w:qFormat="1"/>
    <w:lsdException w:name="header" w:semiHidden="0" w:uiPriority="99"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iPriority="99" w:unhideWhenUsed="0" w:qFormat="1"/>
    <w:lsdException w:name="Body Text Indent 2" w:semiHidden="0" w:uiPriority="99" w:unhideWhenUsed="0" w:qFormat="1"/>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9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55D47"/>
    <w:pPr>
      <w:widowControl w:val="0"/>
      <w:jc w:val="both"/>
    </w:pPr>
    <w:rPr>
      <w:rFonts w:asciiTheme="minorHAnsi" w:eastAsiaTheme="minorEastAsia" w:hAnsiTheme="minorHAnsi" w:cstheme="minorBidi"/>
      <w:kern w:val="2"/>
      <w:sz w:val="21"/>
      <w:szCs w:val="21"/>
    </w:rPr>
  </w:style>
  <w:style w:type="paragraph" w:styleId="1">
    <w:name w:val="heading 1"/>
    <w:basedOn w:val="a1"/>
    <w:next w:val="a1"/>
    <w:link w:val="1Char"/>
    <w:uiPriority w:val="99"/>
    <w:qFormat/>
    <w:rsid w:val="00055D47"/>
    <w:pPr>
      <w:keepNext/>
      <w:keepLines/>
      <w:spacing w:before="340" w:after="330" w:line="576" w:lineRule="auto"/>
      <w:outlineLvl w:val="0"/>
    </w:pPr>
    <w:rPr>
      <w:rFonts w:ascii="Times New Roman" w:eastAsia="SimSun" w:hAnsi="Times New Roman" w:cs="Times New Roman"/>
      <w:b/>
      <w:bCs/>
      <w:kern w:val="44"/>
    </w:rPr>
  </w:style>
  <w:style w:type="paragraph" w:styleId="2">
    <w:name w:val="heading 2"/>
    <w:basedOn w:val="a1"/>
    <w:next w:val="a1"/>
    <w:link w:val="2Char"/>
    <w:uiPriority w:val="99"/>
    <w:qFormat/>
    <w:rsid w:val="00055D47"/>
    <w:pPr>
      <w:keepNext/>
      <w:keepLines/>
      <w:spacing w:before="260" w:after="260" w:line="415" w:lineRule="auto"/>
      <w:outlineLvl w:val="1"/>
    </w:pPr>
    <w:rPr>
      <w:rFonts w:ascii="Calibri Light" w:eastAsia="SimSun" w:hAnsi="Calibri Light" w:cs="Calibri Light"/>
      <w:b/>
      <w:bCs/>
      <w:kern w:val="24"/>
    </w:rPr>
  </w:style>
  <w:style w:type="paragraph" w:styleId="3">
    <w:name w:val="heading 3"/>
    <w:basedOn w:val="a1"/>
    <w:next w:val="a1"/>
    <w:link w:val="3Char"/>
    <w:semiHidden/>
    <w:unhideWhenUsed/>
    <w:qFormat/>
    <w:rsid w:val="00055D47"/>
    <w:pPr>
      <w:keepNext/>
      <w:keepLines/>
      <w:spacing w:before="260" w:after="260" w:line="416" w:lineRule="auto"/>
      <w:outlineLvl w:val="2"/>
    </w:pPr>
    <w:rPr>
      <w:b/>
      <w:bCs/>
      <w:sz w:val="32"/>
      <w:szCs w:val="32"/>
    </w:rPr>
  </w:style>
  <w:style w:type="paragraph" w:styleId="4">
    <w:name w:val="heading 4"/>
    <w:basedOn w:val="a1"/>
    <w:next w:val="a1"/>
    <w:link w:val="4Char"/>
    <w:uiPriority w:val="99"/>
    <w:qFormat/>
    <w:rsid w:val="00055D47"/>
    <w:pPr>
      <w:keepNext/>
      <w:keepLines/>
      <w:spacing w:before="280" w:after="290" w:line="376" w:lineRule="auto"/>
      <w:outlineLvl w:val="3"/>
    </w:pPr>
    <w:rPr>
      <w:rFonts w:ascii="Arial" w:eastAsia="SimHei" w:hAnsi="Arial" w:cs="Arial"/>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Char"/>
    <w:qFormat/>
    <w:rsid w:val="00055D47"/>
    <w:pPr>
      <w:spacing w:after="120"/>
      <w:ind w:leftChars="200" w:left="420"/>
    </w:pPr>
  </w:style>
  <w:style w:type="paragraph" w:styleId="a6">
    <w:name w:val="Date"/>
    <w:basedOn w:val="a1"/>
    <w:next w:val="a1"/>
    <w:link w:val="Char0"/>
    <w:uiPriority w:val="99"/>
    <w:qFormat/>
    <w:rsid w:val="00055D47"/>
    <w:pPr>
      <w:ind w:leftChars="2500" w:left="100"/>
    </w:pPr>
    <w:rPr>
      <w:rFonts w:ascii="Calibri" w:eastAsia="SimSun" w:hAnsi="Calibri" w:cs="Calibri"/>
    </w:rPr>
  </w:style>
  <w:style w:type="paragraph" w:styleId="20">
    <w:name w:val="Body Text Indent 2"/>
    <w:basedOn w:val="a1"/>
    <w:link w:val="2Char0"/>
    <w:uiPriority w:val="99"/>
    <w:qFormat/>
    <w:rsid w:val="00055D47"/>
    <w:pPr>
      <w:spacing w:after="120" w:line="480" w:lineRule="auto"/>
      <w:ind w:leftChars="200" w:left="420"/>
    </w:pPr>
    <w:rPr>
      <w:rFonts w:ascii="Times New Roman" w:eastAsia="SimSun" w:hAnsi="Times New Roman" w:cs="Times New Roman"/>
    </w:rPr>
  </w:style>
  <w:style w:type="paragraph" w:styleId="a7">
    <w:name w:val="footer"/>
    <w:basedOn w:val="a1"/>
    <w:link w:val="Char1"/>
    <w:uiPriority w:val="99"/>
    <w:rsid w:val="00055D47"/>
    <w:pPr>
      <w:tabs>
        <w:tab w:val="center" w:pos="4153"/>
        <w:tab w:val="right" w:pos="8306"/>
      </w:tabs>
      <w:snapToGrid w:val="0"/>
      <w:jc w:val="left"/>
    </w:pPr>
    <w:rPr>
      <w:sz w:val="18"/>
      <w:szCs w:val="18"/>
    </w:rPr>
  </w:style>
  <w:style w:type="paragraph" w:styleId="a8">
    <w:name w:val="header"/>
    <w:basedOn w:val="a1"/>
    <w:link w:val="Char2"/>
    <w:uiPriority w:val="99"/>
    <w:rsid w:val="00055D47"/>
    <w:pPr>
      <w:pBdr>
        <w:bottom w:val="single" w:sz="6" w:space="1" w:color="auto"/>
      </w:pBdr>
      <w:tabs>
        <w:tab w:val="center" w:pos="4153"/>
        <w:tab w:val="right" w:pos="8306"/>
      </w:tabs>
      <w:snapToGrid w:val="0"/>
      <w:jc w:val="center"/>
    </w:pPr>
    <w:rPr>
      <w:sz w:val="18"/>
      <w:szCs w:val="18"/>
    </w:rPr>
  </w:style>
  <w:style w:type="paragraph" w:styleId="a9">
    <w:name w:val="Normal (Web)"/>
    <w:basedOn w:val="a1"/>
    <w:uiPriority w:val="99"/>
    <w:rsid w:val="00055D47"/>
    <w:pPr>
      <w:widowControl/>
      <w:spacing w:before="100" w:beforeAutospacing="1" w:after="100" w:afterAutospacing="1"/>
      <w:jc w:val="left"/>
    </w:pPr>
    <w:rPr>
      <w:rFonts w:ascii="SimSun" w:eastAsia="SimSun" w:hAnsi="SimSun" w:cs="SimSun"/>
      <w:kern w:val="0"/>
      <w:sz w:val="24"/>
      <w:szCs w:val="24"/>
    </w:rPr>
  </w:style>
  <w:style w:type="table" w:styleId="aa">
    <w:name w:val="Table Grid"/>
    <w:basedOn w:val="a3"/>
    <w:uiPriority w:val="99"/>
    <w:qFormat/>
    <w:rsid w:val="00055D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2"/>
    <w:uiPriority w:val="99"/>
    <w:unhideWhenUsed/>
    <w:rsid w:val="00055D47"/>
    <w:rPr>
      <w:color w:val="0000FF"/>
      <w:u w:val="single"/>
    </w:rPr>
  </w:style>
  <w:style w:type="character" w:customStyle="1" w:styleId="1Char">
    <w:name w:val="标题 1 Char"/>
    <w:basedOn w:val="a2"/>
    <w:link w:val="1"/>
    <w:uiPriority w:val="99"/>
    <w:qFormat/>
    <w:rsid w:val="00055D47"/>
    <w:rPr>
      <w:rFonts w:ascii="Times New Roman" w:eastAsia="SimSun" w:hAnsi="Times New Roman" w:cs="Times New Roman"/>
      <w:b/>
      <w:bCs/>
      <w:kern w:val="44"/>
      <w:sz w:val="21"/>
      <w:szCs w:val="21"/>
    </w:rPr>
  </w:style>
  <w:style w:type="character" w:customStyle="1" w:styleId="2Char">
    <w:name w:val="标题 2 Char"/>
    <w:basedOn w:val="a2"/>
    <w:link w:val="2"/>
    <w:uiPriority w:val="99"/>
    <w:rsid w:val="00055D47"/>
    <w:rPr>
      <w:rFonts w:ascii="Calibri Light" w:eastAsia="SimSun" w:hAnsi="Calibri Light" w:cs="Calibri Light"/>
      <w:b/>
      <w:bCs/>
      <w:kern w:val="24"/>
      <w:sz w:val="21"/>
      <w:szCs w:val="21"/>
    </w:rPr>
  </w:style>
  <w:style w:type="character" w:customStyle="1" w:styleId="4Char">
    <w:name w:val="标题 4 Char"/>
    <w:basedOn w:val="a2"/>
    <w:link w:val="4"/>
    <w:uiPriority w:val="99"/>
    <w:rsid w:val="00055D47"/>
    <w:rPr>
      <w:rFonts w:ascii="Arial" w:eastAsia="SimHei" w:hAnsi="Arial" w:cs="Arial"/>
      <w:b/>
      <w:bCs/>
      <w:kern w:val="2"/>
      <w:sz w:val="28"/>
      <w:szCs w:val="28"/>
    </w:rPr>
  </w:style>
  <w:style w:type="character" w:customStyle="1" w:styleId="Char2">
    <w:name w:val="页眉 Char"/>
    <w:basedOn w:val="a2"/>
    <w:link w:val="a8"/>
    <w:uiPriority w:val="99"/>
    <w:qFormat/>
    <w:rsid w:val="00055D47"/>
    <w:rPr>
      <w:kern w:val="2"/>
      <w:sz w:val="18"/>
      <w:szCs w:val="18"/>
    </w:rPr>
  </w:style>
  <w:style w:type="character" w:customStyle="1" w:styleId="Char1">
    <w:name w:val="页脚 Char"/>
    <w:basedOn w:val="a2"/>
    <w:link w:val="a7"/>
    <w:uiPriority w:val="99"/>
    <w:qFormat/>
    <w:rsid w:val="00055D47"/>
    <w:rPr>
      <w:kern w:val="2"/>
      <w:sz w:val="18"/>
      <w:szCs w:val="18"/>
    </w:rPr>
  </w:style>
  <w:style w:type="paragraph" w:customStyle="1" w:styleId="ac">
    <w:name w:val="正文表标题"/>
    <w:basedOn w:val="a1"/>
    <w:next w:val="ad"/>
    <w:uiPriority w:val="99"/>
    <w:qFormat/>
    <w:rsid w:val="00055D47"/>
    <w:pPr>
      <w:widowControl/>
      <w:spacing w:beforeLines="50" w:afterLines="50"/>
      <w:ind w:left="3780"/>
      <w:jc w:val="center"/>
    </w:pPr>
    <w:rPr>
      <w:rFonts w:ascii="SimHei" w:eastAsia="SimHei" w:hAnsi="SimSun" w:cs="SimHei"/>
      <w:kern w:val="0"/>
    </w:rPr>
  </w:style>
  <w:style w:type="paragraph" w:customStyle="1" w:styleId="ad">
    <w:name w:val="段"/>
    <w:basedOn w:val="a1"/>
    <w:link w:val="Char3"/>
    <w:qFormat/>
    <w:rsid w:val="00055D47"/>
    <w:pPr>
      <w:widowControl/>
      <w:autoSpaceDE w:val="0"/>
      <w:autoSpaceDN w:val="0"/>
      <w:ind w:firstLineChars="200" w:firstLine="420"/>
    </w:pPr>
    <w:rPr>
      <w:rFonts w:ascii="SimSun" w:eastAsia="SimSun" w:hAnsi="SimSun" w:cs="SimSun"/>
      <w:kern w:val="0"/>
    </w:rPr>
  </w:style>
  <w:style w:type="character" w:customStyle="1" w:styleId="Char3">
    <w:name w:val="段 Char"/>
    <w:basedOn w:val="a2"/>
    <w:link w:val="ad"/>
    <w:qFormat/>
    <w:locked/>
    <w:rsid w:val="00055D47"/>
    <w:rPr>
      <w:rFonts w:ascii="SimSun" w:eastAsia="SimSun" w:hAnsi="SimSun" w:cs="SimSun"/>
      <w:sz w:val="21"/>
      <w:szCs w:val="21"/>
    </w:rPr>
  </w:style>
  <w:style w:type="paragraph" w:customStyle="1" w:styleId="ae">
    <w:name w:val="二级条标题"/>
    <w:basedOn w:val="af"/>
    <w:next w:val="ad"/>
    <w:rsid w:val="00055D47"/>
    <w:pPr>
      <w:ind w:left="0"/>
      <w:outlineLvl w:val="3"/>
    </w:pPr>
  </w:style>
  <w:style w:type="paragraph" w:customStyle="1" w:styleId="af">
    <w:name w:val="一级条标题"/>
    <w:basedOn w:val="a1"/>
    <w:next w:val="ad"/>
    <w:link w:val="Char4"/>
    <w:qFormat/>
    <w:rsid w:val="00055D47"/>
    <w:pPr>
      <w:widowControl/>
      <w:spacing w:beforeLines="50" w:afterLines="50"/>
      <w:ind w:left="105"/>
      <w:jc w:val="left"/>
      <w:outlineLvl w:val="2"/>
    </w:pPr>
    <w:rPr>
      <w:rFonts w:ascii="SimHei" w:eastAsia="SimHei" w:hAnsi="SimSun" w:cs="SimHei"/>
      <w:kern w:val="0"/>
    </w:rPr>
  </w:style>
  <w:style w:type="character" w:customStyle="1" w:styleId="Char4">
    <w:name w:val="一级条标题 Char"/>
    <w:basedOn w:val="a2"/>
    <w:link w:val="af"/>
    <w:uiPriority w:val="99"/>
    <w:qFormat/>
    <w:locked/>
    <w:rsid w:val="00055D47"/>
    <w:rPr>
      <w:rFonts w:ascii="SimHei" w:eastAsia="SimHei" w:hAnsi="SimSun" w:cs="SimHei"/>
      <w:sz w:val="21"/>
      <w:szCs w:val="21"/>
    </w:rPr>
  </w:style>
  <w:style w:type="character" w:customStyle="1" w:styleId="Char0">
    <w:name w:val="日期 Char"/>
    <w:basedOn w:val="a2"/>
    <w:link w:val="a6"/>
    <w:uiPriority w:val="99"/>
    <w:qFormat/>
    <w:rsid w:val="00055D47"/>
    <w:rPr>
      <w:rFonts w:ascii="Calibri" w:eastAsia="SimSun" w:hAnsi="Calibri" w:cs="Calibri"/>
      <w:kern w:val="2"/>
      <w:sz w:val="21"/>
      <w:szCs w:val="21"/>
    </w:rPr>
  </w:style>
  <w:style w:type="character" w:customStyle="1" w:styleId="2Char0">
    <w:name w:val="正文文本缩进 2 Char"/>
    <w:basedOn w:val="a2"/>
    <w:link w:val="20"/>
    <w:uiPriority w:val="99"/>
    <w:qFormat/>
    <w:rsid w:val="00055D47"/>
    <w:rPr>
      <w:rFonts w:ascii="Times New Roman" w:eastAsia="SimSun" w:hAnsi="Times New Roman" w:cs="Times New Roman"/>
      <w:kern w:val="2"/>
      <w:sz w:val="21"/>
      <w:szCs w:val="21"/>
    </w:rPr>
  </w:style>
  <w:style w:type="paragraph" w:customStyle="1" w:styleId="af0">
    <w:name w:val="三级条标题"/>
    <w:basedOn w:val="ae"/>
    <w:next w:val="ad"/>
    <w:qFormat/>
    <w:rsid w:val="00055D47"/>
    <w:pPr>
      <w:tabs>
        <w:tab w:val="left" w:pos="2551"/>
      </w:tabs>
      <w:spacing w:beforeLines="0" w:afterLines="0"/>
      <w:ind w:left="2551" w:hanging="850"/>
      <w:outlineLvl w:val="4"/>
    </w:pPr>
    <w:rPr>
      <w:rFonts w:ascii="Times New Roman" w:hAnsi="Times New Roman" w:cs="Times New Roman"/>
    </w:rPr>
  </w:style>
  <w:style w:type="paragraph" w:customStyle="1" w:styleId="af1">
    <w:name w:val="章标题"/>
    <w:next w:val="ad"/>
    <w:qFormat/>
    <w:rsid w:val="00055D47"/>
    <w:pPr>
      <w:tabs>
        <w:tab w:val="left" w:pos="992"/>
      </w:tabs>
      <w:spacing w:beforeLines="50" w:afterLines="50"/>
      <w:ind w:left="992" w:hanging="567"/>
      <w:jc w:val="both"/>
      <w:outlineLvl w:val="1"/>
    </w:pPr>
    <w:rPr>
      <w:rFonts w:ascii="SimHei" w:eastAsia="SimHei" w:cs="SimHei"/>
      <w:sz w:val="21"/>
      <w:szCs w:val="21"/>
    </w:rPr>
  </w:style>
  <w:style w:type="paragraph" w:customStyle="1" w:styleId="reader-word-layer">
    <w:name w:val="reader-word-layer"/>
    <w:basedOn w:val="a1"/>
    <w:uiPriority w:val="99"/>
    <w:qFormat/>
    <w:rsid w:val="00055D47"/>
    <w:pPr>
      <w:spacing w:before="100" w:beforeAutospacing="1" w:after="100" w:afterAutospacing="1"/>
    </w:pPr>
    <w:rPr>
      <w:rFonts w:ascii="SimSun" w:eastAsia="SimSun" w:hAnsi="SimSun" w:cs="SimSun"/>
      <w:sz w:val="24"/>
      <w:szCs w:val="24"/>
    </w:rPr>
  </w:style>
  <w:style w:type="paragraph" w:customStyle="1" w:styleId="af2">
    <w:name w:val="五级条标题"/>
    <w:basedOn w:val="a1"/>
    <w:next w:val="ad"/>
    <w:rsid w:val="00055D47"/>
    <w:pPr>
      <w:widowControl/>
      <w:spacing w:beforeLines="50" w:afterLines="50"/>
      <w:jc w:val="left"/>
      <w:outlineLvl w:val="6"/>
    </w:pPr>
    <w:rPr>
      <w:rFonts w:ascii="SimHei" w:eastAsia="SimHei" w:hAnsi="SimSun" w:cs="SimSun"/>
      <w:kern w:val="0"/>
    </w:rPr>
  </w:style>
  <w:style w:type="paragraph" w:styleId="af3">
    <w:name w:val="List Paragraph"/>
    <w:basedOn w:val="a1"/>
    <w:uiPriority w:val="99"/>
    <w:unhideWhenUsed/>
    <w:qFormat/>
    <w:rsid w:val="00055D47"/>
    <w:pPr>
      <w:ind w:firstLineChars="200" w:firstLine="420"/>
    </w:pPr>
  </w:style>
  <w:style w:type="character" w:customStyle="1" w:styleId="3Char">
    <w:name w:val="标题 3 Char"/>
    <w:basedOn w:val="a2"/>
    <w:link w:val="3"/>
    <w:semiHidden/>
    <w:rsid w:val="00055D47"/>
    <w:rPr>
      <w:b/>
      <w:bCs/>
      <w:kern w:val="2"/>
      <w:sz w:val="32"/>
      <w:szCs w:val="32"/>
    </w:rPr>
  </w:style>
  <w:style w:type="character" w:customStyle="1" w:styleId="Char">
    <w:name w:val="正文文本缩进 Char"/>
    <w:basedOn w:val="a2"/>
    <w:link w:val="a5"/>
    <w:rsid w:val="00055D47"/>
    <w:rPr>
      <w:kern w:val="2"/>
      <w:sz w:val="21"/>
      <w:szCs w:val="21"/>
    </w:rPr>
  </w:style>
  <w:style w:type="paragraph" w:customStyle="1" w:styleId="af4">
    <w:name w:val="四级条标题"/>
    <w:basedOn w:val="af0"/>
    <w:next w:val="ad"/>
    <w:rsid w:val="002053DD"/>
    <w:pPr>
      <w:tabs>
        <w:tab w:val="clear" w:pos="2551"/>
      </w:tabs>
      <w:spacing w:beforeLines="50" w:afterLines="50"/>
      <w:ind w:left="0" w:firstLine="0"/>
      <w:outlineLvl w:val="5"/>
    </w:pPr>
    <w:rPr>
      <w:rFonts w:ascii="SimHei"/>
    </w:rPr>
  </w:style>
  <w:style w:type="paragraph" w:customStyle="1" w:styleId="a">
    <w:name w:val="附录表标号"/>
    <w:basedOn w:val="a1"/>
    <w:next w:val="ad"/>
    <w:rsid w:val="002053DD"/>
    <w:pPr>
      <w:numPr>
        <w:numId w:val="5"/>
      </w:numPr>
      <w:tabs>
        <w:tab w:val="clear" w:pos="0"/>
      </w:tabs>
      <w:spacing w:line="14" w:lineRule="exact"/>
      <w:ind w:left="811" w:hanging="448"/>
      <w:jc w:val="center"/>
      <w:outlineLvl w:val="0"/>
    </w:pPr>
    <w:rPr>
      <w:rFonts w:ascii="Times New Roman" w:eastAsia="SimSun" w:hAnsi="Times New Roman" w:cs="Times New Roman"/>
      <w:color w:val="FFFFFF"/>
      <w:szCs w:val="24"/>
    </w:rPr>
  </w:style>
  <w:style w:type="paragraph" w:customStyle="1" w:styleId="a0">
    <w:name w:val="附录表标题"/>
    <w:basedOn w:val="a1"/>
    <w:next w:val="ad"/>
    <w:rsid w:val="002053DD"/>
    <w:pPr>
      <w:numPr>
        <w:ilvl w:val="1"/>
        <w:numId w:val="5"/>
      </w:numPr>
      <w:tabs>
        <w:tab w:val="num" w:pos="180"/>
      </w:tabs>
      <w:spacing w:beforeLines="50" w:afterLines="50"/>
      <w:ind w:left="0" w:firstLine="0"/>
      <w:jc w:val="center"/>
    </w:pPr>
    <w:rPr>
      <w:rFonts w:ascii="SimHei" w:eastAsia="SimHe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wordWrap w:val="0"/>
      <w:autoSpaceDE w:val="0"/>
      <w:autoSpaceDN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E3DEE6-4202-426A-A8AB-3F97D79E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2367</Words>
  <Characters>13496</Characters>
  <Application>Microsoft Office Word</Application>
  <DocSecurity>0</DocSecurity>
  <Lines>112</Lines>
  <Paragraphs>31</Paragraphs>
  <ScaleCrop>false</ScaleCrop>
  <Company>微软中国</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84</cp:revision>
  <dcterms:created xsi:type="dcterms:W3CDTF">2019-01-30T03:15:00Z</dcterms:created>
  <dcterms:modified xsi:type="dcterms:W3CDTF">2020-03-06T05:56:00Z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