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E5344">
      <w:pPr>
        <w:widowControl/>
        <w:spacing w:before="100" w:beforeAutospacing="1" w:after="100" w:afterAutospacing="1" w:line="380" w:lineRule="exact"/>
        <w:jc w:val="center"/>
        <w:outlineLvl w:val="0"/>
        <w:rPr>
          <w:rFonts w:hint="eastAsia" w:ascii="黑体" w:hAnsi="宋体" w:eastAsia="黑体"/>
          <w:bCs/>
          <w:kern w:val="36"/>
          <w:sz w:val="28"/>
          <w:szCs w:val="28"/>
        </w:rPr>
      </w:pPr>
      <w:r>
        <w:rPr>
          <w:rFonts w:hint="eastAsia" w:ascii="黑体" w:hAnsi="宋体" w:eastAsia="黑体"/>
          <w:bCs/>
          <w:kern w:val="36"/>
          <w:sz w:val="28"/>
          <w:szCs w:val="28"/>
        </w:rPr>
        <w:t>中华人民共和国国家标准</w:t>
      </w:r>
    </w:p>
    <w:p w14:paraId="30CD4972">
      <w:pPr>
        <w:widowControl/>
        <w:spacing w:before="100" w:beforeAutospacing="1" w:after="100" w:afterAutospacing="1" w:line="380" w:lineRule="exact"/>
        <w:jc w:val="center"/>
        <w:outlineLvl w:val="0"/>
        <w:rPr>
          <w:rFonts w:hint="eastAsia" w:ascii="黑体" w:hAnsi="宋体" w:eastAsia="黑体"/>
          <w:bCs/>
          <w:kern w:val="36"/>
          <w:sz w:val="28"/>
          <w:szCs w:val="28"/>
        </w:rPr>
      </w:pPr>
      <w:r>
        <w:rPr>
          <w:rFonts w:hint="eastAsia" w:ascii="黑体" w:hAnsi="宋体" w:eastAsia="黑体"/>
          <w:bCs/>
          <w:kern w:val="36"/>
          <w:sz w:val="28"/>
          <w:szCs w:val="28"/>
        </w:rPr>
        <w:t>《鹿茸片分等质量》</w:t>
      </w:r>
    </w:p>
    <w:p w14:paraId="4E8769EA">
      <w:pPr>
        <w:widowControl/>
        <w:spacing w:before="100" w:beforeAutospacing="1" w:after="100" w:afterAutospacing="1" w:line="380" w:lineRule="exact"/>
        <w:jc w:val="center"/>
        <w:outlineLvl w:val="0"/>
        <w:rPr>
          <w:rFonts w:hint="eastAsia" w:ascii="黑体" w:hAnsi="宋体" w:eastAsia="黑体"/>
          <w:bCs/>
          <w:kern w:val="36"/>
          <w:sz w:val="28"/>
          <w:szCs w:val="28"/>
        </w:rPr>
      </w:pPr>
      <w:r>
        <w:rPr>
          <w:rFonts w:hint="eastAsia" w:ascii="黑体" w:hAnsi="宋体" w:eastAsia="黑体"/>
          <w:bCs/>
          <w:kern w:val="36"/>
          <w:sz w:val="28"/>
          <w:szCs w:val="28"/>
        </w:rPr>
        <w:t>编制说明</w:t>
      </w:r>
    </w:p>
    <w:p w14:paraId="3BF70522">
      <w:pPr>
        <w:widowControl/>
        <w:spacing w:line="360" w:lineRule="auto"/>
        <w:jc w:val="left"/>
        <w:rPr>
          <w:rFonts w:hint="eastAsia" w:ascii="宋体" w:hAnsi="宋体" w:cs="宋体"/>
          <w:kern w:val="0"/>
          <w:szCs w:val="21"/>
        </w:rPr>
      </w:pPr>
      <w:r>
        <w:rPr>
          <w:rFonts w:hint="eastAsia" w:ascii="黑体" w:hAnsi="宋体" w:eastAsia="黑体"/>
          <w:kern w:val="0"/>
          <w:szCs w:val="21"/>
        </w:rPr>
        <w:t>一、</w:t>
      </w:r>
      <w:r>
        <w:rPr>
          <w:rFonts w:hint="eastAsia" w:ascii="黑体" w:hAnsi="宋体" w:eastAsia="黑体" w:cs="宋体"/>
          <w:kern w:val="0"/>
          <w:szCs w:val="21"/>
        </w:rPr>
        <w:t>工作简况</w:t>
      </w:r>
    </w:p>
    <w:p w14:paraId="0E8CBC00">
      <w:pPr>
        <w:widowControl/>
        <w:spacing w:line="360" w:lineRule="auto"/>
        <w:jc w:val="left"/>
        <w:rPr>
          <w:rFonts w:hint="eastAsia" w:ascii="宋体" w:hAnsi="宋体" w:cs="宋体"/>
          <w:kern w:val="0"/>
          <w:szCs w:val="21"/>
        </w:rPr>
      </w:pPr>
      <w:r>
        <w:rPr>
          <w:rFonts w:hint="eastAsia" w:ascii="宋体" w:hAnsi="宋体" w:cs="宋体"/>
          <w:kern w:val="0"/>
          <w:szCs w:val="21"/>
        </w:rPr>
        <w:t>（一）任务来源</w:t>
      </w:r>
    </w:p>
    <w:p w14:paraId="48150CE3">
      <w:pPr>
        <w:spacing w:line="360" w:lineRule="auto"/>
        <w:ind w:firstLine="420" w:firstLineChars="200"/>
        <w:rPr>
          <w:rFonts w:hint="eastAsia" w:ascii="宋体" w:hAnsi="宋体" w:cs="宋体"/>
          <w:kern w:val="0"/>
          <w:szCs w:val="21"/>
        </w:rPr>
      </w:pPr>
      <w:bookmarkStart w:id="0" w:name="_Hlk36073163"/>
      <w:r>
        <w:rPr>
          <w:rFonts w:hint="eastAsia" w:ascii="宋体" w:hAnsi="宋体"/>
          <w:szCs w:val="21"/>
        </w:rPr>
        <w:t>根据国家标准公告《</w:t>
      </w:r>
      <w:r>
        <w:rPr>
          <w:rFonts w:ascii="宋体" w:hAnsi="宋体"/>
          <w:szCs w:val="21"/>
        </w:rPr>
        <w:t>202</w:t>
      </w:r>
      <w:r>
        <w:rPr>
          <w:rFonts w:hint="eastAsia" w:ascii="宋体" w:hAnsi="宋体"/>
          <w:szCs w:val="21"/>
          <w:lang w:val="en-US" w:eastAsia="zh-CN"/>
        </w:rPr>
        <w:t>4</w:t>
      </w:r>
      <w:r>
        <w:rPr>
          <w:rFonts w:ascii="宋体" w:hAnsi="宋体"/>
          <w:szCs w:val="21"/>
        </w:rPr>
        <w:t>年</w:t>
      </w:r>
      <w:r>
        <w:rPr>
          <w:rFonts w:hint="eastAsia" w:ascii="宋体" w:hAnsi="宋体"/>
          <w:szCs w:val="21"/>
        </w:rPr>
        <w:t>中华人民共和国国家</w:t>
      </w:r>
      <w:r>
        <w:rPr>
          <w:rFonts w:ascii="宋体" w:hAnsi="宋体"/>
          <w:szCs w:val="21"/>
        </w:rPr>
        <w:t>标准立项指南》和《关于202</w:t>
      </w:r>
      <w:r>
        <w:rPr>
          <w:rFonts w:hint="eastAsia" w:ascii="宋体" w:hAnsi="宋体"/>
          <w:szCs w:val="21"/>
          <w:lang w:val="en-US" w:eastAsia="zh-CN"/>
        </w:rPr>
        <w:t>4</w:t>
      </w:r>
      <w:r>
        <w:rPr>
          <w:rFonts w:ascii="宋体" w:hAnsi="宋体"/>
          <w:szCs w:val="21"/>
        </w:rPr>
        <w:t>年度第三批</w:t>
      </w:r>
      <w:r>
        <w:rPr>
          <w:rFonts w:hint="eastAsia" w:ascii="宋体" w:hAnsi="宋体"/>
          <w:szCs w:val="21"/>
        </w:rPr>
        <w:t>中华人民共和国国家</w:t>
      </w:r>
      <w:r>
        <w:rPr>
          <w:rFonts w:ascii="宋体" w:hAnsi="宋体"/>
          <w:szCs w:val="21"/>
        </w:rPr>
        <w:t>标准拟立项项目计划的公示》（文件号）要求，计划号：</w:t>
      </w:r>
      <w:r>
        <w:rPr>
          <w:rFonts w:hint="eastAsia" w:ascii="宋体" w:hAnsi="宋体"/>
          <w:szCs w:val="21"/>
        </w:rPr>
        <w:t>20240368-T-469</w:t>
      </w:r>
      <w:r>
        <w:rPr>
          <w:rFonts w:ascii="宋体" w:hAnsi="宋体"/>
          <w:szCs w:val="21"/>
        </w:rPr>
        <w:t>，项目名称：</w:t>
      </w:r>
      <w:r>
        <w:rPr>
          <w:rFonts w:hint="eastAsia" w:ascii="宋体" w:hAnsi="宋体" w:cs="宋体"/>
          <w:kern w:val="0"/>
          <w:szCs w:val="21"/>
        </w:rPr>
        <w:t>《鹿茸片分等质量》。</w:t>
      </w:r>
    </w:p>
    <w:bookmarkEnd w:id="0"/>
    <w:p w14:paraId="6A9C45D7">
      <w:pPr>
        <w:widowControl/>
        <w:spacing w:line="360" w:lineRule="auto"/>
        <w:jc w:val="left"/>
        <w:rPr>
          <w:rFonts w:hint="eastAsia" w:ascii="宋体" w:hAnsi="宋体" w:cs="宋体"/>
          <w:kern w:val="0"/>
          <w:szCs w:val="21"/>
        </w:rPr>
      </w:pPr>
      <w:r>
        <w:rPr>
          <w:rFonts w:hint="eastAsia" w:ascii="宋体" w:hAnsi="宋体" w:cs="宋体"/>
          <w:kern w:val="0"/>
          <w:szCs w:val="21"/>
        </w:rPr>
        <w:t>（二）起草单位</w:t>
      </w:r>
    </w:p>
    <w:p w14:paraId="08304018">
      <w:pPr>
        <w:spacing w:line="360" w:lineRule="auto"/>
        <w:ind w:firstLine="420" w:firstLineChars="200"/>
        <w:rPr>
          <w:szCs w:val="20"/>
          <w:highlight w:val="yellow"/>
        </w:rPr>
      </w:pPr>
      <w:r>
        <w:rPr>
          <w:rFonts w:hint="eastAsia"/>
          <w:highlight w:val="yellow"/>
        </w:rPr>
        <w:t>吉林省畜牧兽医科学研究院、东丰县梅花鹿产业发展服务中心</w:t>
      </w:r>
      <w:r>
        <w:rPr>
          <w:rFonts w:hint="eastAsia" w:hAnsi="宋体"/>
          <w:szCs w:val="21"/>
          <w:highlight w:val="yellow"/>
        </w:rPr>
        <w:t>、</w:t>
      </w:r>
      <w:r>
        <w:rPr>
          <w:rFonts w:hint="eastAsia"/>
          <w:highlight w:val="yellow"/>
        </w:rPr>
        <w:t>长春市农业科学院、河北雄安重生生物科技有限公司---</w:t>
      </w:r>
      <w:r>
        <w:rPr>
          <w:rFonts w:hint="eastAsia"/>
          <w:highlight w:val="yellow"/>
          <w:lang w:val="en-US" w:eastAsia="zh-CN"/>
        </w:rPr>
        <w:t>-----</w:t>
      </w:r>
      <w:bookmarkStart w:id="3" w:name="_GoBack"/>
      <w:bookmarkEnd w:id="3"/>
      <w:r>
        <w:rPr>
          <w:rFonts w:hint="eastAsia" w:hAnsi="宋体"/>
          <w:szCs w:val="21"/>
          <w:highlight w:val="yellow"/>
        </w:rPr>
        <w:t>。</w:t>
      </w:r>
    </w:p>
    <w:p w14:paraId="3E179D47">
      <w:pPr>
        <w:widowControl/>
        <w:spacing w:line="360" w:lineRule="auto"/>
        <w:jc w:val="left"/>
        <w:rPr>
          <w:rFonts w:hint="eastAsia" w:ascii="黑体" w:hAnsi="宋体" w:eastAsia="黑体" w:cs="宋体"/>
          <w:kern w:val="0"/>
          <w:szCs w:val="21"/>
        </w:rPr>
      </w:pPr>
      <w:r>
        <w:rPr>
          <w:rFonts w:hint="eastAsia" w:ascii="黑体" w:hAnsi="宋体" w:eastAsia="黑体" w:cs="宋体"/>
          <w:kern w:val="0"/>
          <w:szCs w:val="21"/>
        </w:rPr>
        <w:t>二、制定标准的必要性、目的和意义（</w:t>
      </w:r>
      <w:r>
        <w:rPr>
          <w:rFonts w:hint="eastAsia" w:ascii="黑体" w:hAnsi="宋体" w:eastAsia="黑体" w:cs="宋体"/>
          <w:color w:val="FF0000"/>
          <w:kern w:val="0"/>
          <w:szCs w:val="21"/>
        </w:rPr>
        <w:t>按照产业背景、政策背景、研究背景、标准背景进行阐述，目前存在的问题，制标的目的及意义</w:t>
      </w:r>
      <w:r>
        <w:rPr>
          <w:rFonts w:hint="eastAsia" w:ascii="黑体" w:hAnsi="宋体" w:eastAsia="黑体" w:cs="宋体"/>
          <w:kern w:val="0"/>
          <w:szCs w:val="21"/>
        </w:rPr>
        <w:t>）</w:t>
      </w:r>
    </w:p>
    <w:p w14:paraId="2AF98E5A">
      <w:pPr>
        <w:spacing w:line="360" w:lineRule="auto"/>
        <w:ind w:firstLine="420"/>
        <w:rPr>
          <w:color w:val="0000FF"/>
          <w:szCs w:val="20"/>
        </w:rPr>
      </w:pPr>
      <w:r>
        <w:rPr>
          <w:rFonts w:hint="eastAsia"/>
          <w:color w:val="0000FF"/>
          <w:szCs w:val="20"/>
        </w:rPr>
        <w:t>（一）背景</w:t>
      </w:r>
    </w:p>
    <w:p w14:paraId="42D6D934">
      <w:pPr>
        <w:spacing w:line="360" w:lineRule="auto"/>
        <w:ind w:firstLine="420"/>
        <w:rPr>
          <w:color w:val="0000FF"/>
          <w:szCs w:val="20"/>
          <w:highlight w:val="yellow"/>
          <w:lang w:val="en"/>
        </w:rPr>
      </w:pPr>
      <w:r>
        <w:rPr>
          <w:color w:val="0000FF"/>
          <w:szCs w:val="20"/>
          <w:highlight w:val="yellow"/>
          <w:lang w:val="en"/>
        </w:rPr>
        <w:t>1.</w:t>
      </w:r>
      <w:r>
        <w:rPr>
          <w:rFonts w:hint="eastAsia"/>
          <w:color w:val="0000FF"/>
          <w:szCs w:val="20"/>
          <w:highlight w:val="yellow"/>
          <w:lang w:val="en"/>
        </w:rPr>
        <w:t>产业背景</w:t>
      </w:r>
    </w:p>
    <w:p w14:paraId="475776CF">
      <w:pPr>
        <w:spacing w:line="360" w:lineRule="auto"/>
        <w:ind w:firstLine="420"/>
        <w:rPr>
          <w:color w:val="0000FF"/>
          <w:szCs w:val="20"/>
        </w:rPr>
      </w:pPr>
      <w:r>
        <w:rPr>
          <w:rFonts w:hint="eastAsia"/>
          <w:color w:val="0000FF"/>
          <w:szCs w:val="20"/>
        </w:rPr>
        <w:t>中国养鹿业，承载着悠久的历史底蕴，尤其是中国梅花鹿鹿茸，更是享誉全球，成为中华瑰宝中的璀璨明珠。当前，我国养鹿业规模宏大，存栏量稳定在120万~150万头之间，其中梅花鹿占据了绝对的主导地位，占比高达85%~90%，其余则主要为马鹿。这一产业格局不仅彰显了我国养鹿技术的卓越与成熟，也体现了对梅花鹿独特价值的深刻认知。在中医理论的深厚土壤中，鹿茸被赋予了极高的药用价值，被视为名贵中药材的典范。目前，世界鹿类动物饲养量前三位地区为俄罗斯及中欧地区、新西兰、中国；养殖量居世界前三位的品种为驯鹿、赤鹿、梅花鹿；鹿类动物主要产品为鹿肉和鹿茸；鹿茸年产量前三位为新西兰（赤鹿茸）、中国（梅花鹿鹿茸、马鹿茸）、俄罗斯及中欧地区（驯鹿茸）；然而，与国外养鹿业相比，我国养鹿模式多倾向于集约化饲养，这在一定程度上推高了养殖成本。反观国外，尤其是新西兰等地，养鹿业多采用放牧和散养方式，不仅降低了成本，还因以鹿肉为主要产品，实现了较短的生产周期和快速的资金回笼，从而在短短几十年间实现了迅猛发展，鹿存栏量激增，其鹿茸产品也逐步渗透至包括中国在内的国际市场。</w:t>
      </w:r>
    </w:p>
    <w:p w14:paraId="0175B1A7">
      <w:pPr>
        <w:spacing w:line="360" w:lineRule="auto"/>
        <w:ind w:firstLine="420"/>
        <w:rPr>
          <w:color w:val="0000FF"/>
          <w:szCs w:val="20"/>
        </w:rPr>
      </w:pPr>
      <w:r>
        <w:rPr>
          <w:rFonts w:hint="eastAsia"/>
          <w:color w:val="0000FF"/>
          <w:szCs w:val="20"/>
        </w:rPr>
        <w:t>面对国外鹿茸产品的竞争压力，尤其是其价格优势对我国鹿茸保健品市场和中医药原材料市场造成的冲击，我们需清醒认识到，中国梅花鹿鹿茸以其卓越的品质，在东南亚乃至全球鹿茸消费市场中仍保持着强大的竞争力。随着近年来人民生活水平的提高，鹿茸的市场需求量逐年增加，仅2011年至2018年间的数据显示，我国人工驯养鹿存栏量从84.4万头增长至174.4万头，鹿茸供应量从206吨升至307吨，而2011年至2018年间的鹿茸行业表观消费量从537吨提高到906吨，这为我国养鹿业提供了广阔的发展空间。同时，鹿茸产品的深加工项目日益丰富，其附加值显著提升，成为中医药企业和保健品企业竞相追逐的宝贵原料，进一步推动了鹿业产业链的延伸与升级。</w:t>
      </w:r>
    </w:p>
    <w:p w14:paraId="1B2D0DF7">
      <w:pPr>
        <w:spacing w:line="360" w:lineRule="auto"/>
        <w:ind w:firstLine="420"/>
        <w:rPr>
          <w:color w:val="0000FF"/>
          <w:szCs w:val="20"/>
          <w:highlight w:val="yellow"/>
        </w:rPr>
      </w:pPr>
      <w:r>
        <w:rPr>
          <w:rFonts w:hint="eastAsia"/>
          <w:color w:val="0000FF"/>
          <w:szCs w:val="20"/>
          <w:highlight w:val="yellow"/>
        </w:rPr>
        <w:t>2.行业政策背景</w:t>
      </w:r>
    </w:p>
    <w:p w14:paraId="2A7D7C59">
      <w:pPr>
        <w:spacing w:line="360" w:lineRule="auto"/>
        <w:ind w:firstLine="420"/>
        <w:rPr>
          <w:color w:val="0000FF"/>
          <w:szCs w:val="20"/>
        </w:rPr>
      </w:pPr>
      <w:r>
        <w:rPr>
          <w:rFonts w:hint="eastAsia"/>
          <w:color w:val="0000FF"/>
          <w:szCs w:val="20"/>
        </w:rPr>
        <w:t>2021年8月27日，农业农村部《对十三届全国人大四次会议低7430号建议答复的摘要》（农办议〔2021〕347号）中强调要建立完善马鹿产业标准化体系及市场监督体系，市场监督局及国家标准委员会下达了《马鹿茸分等质量》国家标准计划，表示还将继续推进马鹿相关国家标准以及基础通用和公益性鹿行业标准研制，支持地方根据当地自然条件、风俗习惯等特殊要求制定马鹿饲养管理地方标准，促进马鹿产业发展；2023年8月3日，农业农村部《对十四届全国人大一次会议低3213号建议的答复》（农办议〔2023〕236号）中提到健全完善的标准体系，《梅花鹿茸分等质量》等4项国家标准的制定计划已发布，表示要进一步推进梅花鹿推荐性国家标准的制定，尽快建立完善与产业相匹配的标准体系。</w:t>
      </w:r>
    </w:p>
    <w:p w14:paraId="2B18297A">
      <w:pPr>
        <w:spacing w:line="360" w:lineRule="auto"/>
        <w:ind w:firstLine="420"/>
        <w:rPr>
          <w:color w:val="0000FF"/>
          <w:szCs w:val="20"/>
          <w:highlight w:val="yellow"/>
        </w:rPr>
      </w:pPr>
      <w:r>
        <w:rPr>
          <w:rFonts w:hint="eastAsia"/>
          <w:color w:val="0000FF"/>
          <w:szCs w:val="20"/>
          <w:highlight w:val="yellow"/>
        </w:rPr>
        <w:t>3.研究背景</w:t>
      </w:r>
    </w:p>
    <w:p w14:paraId="58FC05EC">
      <w:pPr>
        <w:spacing w:line="360" w:lineRule="auto"/>
        <w:ind w:firstLine="420"/>
        <w:rPr>
          <w:color w:val="0000FF"/>
          <w:szCs w:val="20"/>
        </w:rPr>
      </w:pPr>
      <w:r>
        <w:rPr>
          <w:rFonts w:hint="eastAsia"/>
          <w:color w:val="0000FF"/>
          <w:szCs w:val="20"/>
        </w:rPr>
        <w:t>我国梅花鹿历史悠久，梅花鹿鹿茸经上世纪60年代后期就已经形成了完整成熟的产品区划和产品市场，中医理论对鹿茸成分和优劣的划分和民间约定俗成的产品名称也经过了现代生物化学的验证。根据《中华人民共和国药典》（2020版）等文件对动物药-鹿茸的规定，梅花鹿茸的区分和等级划分有据可依；同时，根据近年来梅花鹿品种的不断改良和优化，标准起草组参考梅花鹿主产区东北三省种鹿场和规模化梅花鹿养殖场的基础数据，本标准在过去的数据上进行了合理和严谨的筛选与参考。本标准起草组囊括了全国范围内的众多从事鹿业多年的知名专家、科研人员、全国性质的鹿业团体、梅花鹿规模化繁育场和饲养场技术人员。在科研方面，起草组具备多年科研和基层梅花鹿从业经验。其中科研项目包含国家级科技转化项目2项目，省级科技项目5项，省市级科技成果转化项目5项，省市地方标准7项。实践方面，起草组人员具备丰富的实践和基层经验，每年基层梅花鹿鹿场指导和培训1200人次；在由中国畜牧业协会鹿业分会组织的鹿王大赛中，起草组包含了其中的评委和多次获鹿王大赛冠亚军，为本标准的编制提供了丰富的实践经验的数据。梅花鹿茸作为中国特色产品，具有本土优势，技术成熟，无知识产权风险。</w:t>
      </w:r>
    </w:p>
    <w:p w14:paraId="577C13B3">
      <w:pPr>
        <w:spacing w:line="360" w:lineRule="auto"/>
        <w:ind w:firstLine="420"/>
        <w:rPr>
          <w:color w:val="0000FF"/>
          <w:szCs w:val="20"/>
          <w:highlight w:val="yellow"/>
        </w:rPr>
      </w:pPr>
      <w:r>
        <w:rPr>
          <w:rFonts w:hint="eastAsia"/>
          <w:color w:val="0000FF"/>
          <w:szCs w:val="20"/>
          <w:highlight w:val="yellow"/>
        </w:rPr>
        <w:t>4.标准背景</w:t>
      </w:r>
    </w:p>
    <w:p w14:paraId="4E0C9DD5">
      <w:pPr>
        <w:spacing w:line="360" w:lineRule="auto"/>
        <w:ind w:firstLine="420"/>
        <w:rPr>
          <w:rFonts w:cs="宋体"/>
          <w:color w:val="0000FF"/>
          <w:kern w:val="0"/>
          <w:szCs w:val="21"/>
        </w:rPr>
      </w:pPr>
      <w:r>
        <w:rPr>
          <w:rFonts w:hint="eastAsia"/>
          <w:color w:val="0000FF"/>
          <w:szCs w:val="20"/>
        </w:rPr>
        <w:t>通过标准检索，国内检索出10个</w:t>
      </w:r>
      <w:r>
        <w:rPr>
          <w:rFonts w:hint="eastAsia" w:cs="宋体"/>
          <w:color w:val="0000FF"/>
          <w:kern w:val="0"/>
          <w:szCs w:val="21"/>
        </w:rPr>
        <w:t>鹿茸等级鉴别相关标准，具体见表1。</w:t>
      </w:r>
    </w:p>
    <w:p w14:paraId="550FCC1E">
      <w:pPr>
        <w:spacing w:line="360" w:lineRule="auto"/>
        <w:ind w:firstLine="420"/>
        <w:jc w:val="center"/>
        <w:rPr>
          <w:rFonts w:cs="宋体"/>
          <w:color w:val="0000FF"/>
          <w:kern w:val="0"/>
          <w:szCs w:val="21"/>
        </w:rPr>
      </w:pPr>
      <w:r>
        <w:rPr>
          <w:rFonts w:hint="eastAsia"/>
          <w:color w:val="0000FF"/>
          <w:szCs w:val="20"/>
        </w:rPr>
        <w:t xml:space="preserve">表1 </w:t>
      </w:r>
      <w:r>
        <w:rPr>
          <w:rFonts w:hint="eastAsia" w:cs="宋体"/>
          <w:color w:val="0000FF"/>
          <w:kern w:val="0"/>
          <w:szCs w:val="21"/>
        </w:rPr>
        <w:t>鹿茸等级鉴别相关标准</w:t>
      </w:r>
    </w:p>
    <w:tbl>
      <w:tblPr>
        <w:tblStyle w:val="10"/>
        <w:tblpPr w:leftFromText="180" w:rightFromText="180" w:vertAnchor="text" w:horzAnchor="page" w:tblpX="1630" w:tblpY="457"/>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347"/>
        <w:gridCol w:w="4928"/>
        <w:gridCol w:w="1110"/>
      </w:tblGrid>
      <w:tr w14:paraId="2F4F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vAlign w:val="center"/>
          </w:tcPr>
          <w:p w14:paraId="5A168FA3">
            <w:pPr>
              <w:spacing w:line="360" w:lineRule="auto"/>
              <w:jc w:val="center"/>
              <w:rPr>
                <w:color w:val="0000FF"/>
                <w:szCs w:val="20"/>
              </w:rPr>
            </w:pPr>
            <w:r>
              <w:rPr>
                <w:rFonts w:hint="eastAsia"/>
                <w:color w:val="0000FF"/>
                <w:szCs w:val="20"/>
              </w:rPr>
              <w:t>序号</w:t>
            </w:r>
          </w:p>
        </w:tc>
        <w:tc>
          <w:tcPr>
            <w:tcW w:w="2347" w:type="dxa"/>
            <w:vAlign w:val="center"/>
          </w:tcPr>
          <w:p w14:paraId="2E9139E8">
            <w:pPr>
              <w:spacing w:line="360" w:lineRule="auto"/>
              <w:jc w:val="center"/>
              <w:rPr>
                <w:color w:val="0000FF"/>
                <w:szCs w:val="20"/>
              </w:rPr>
            </w:pPr>
            <w:r>
              <w:rPr>
                <w:rFonts w:hint="eastAsia"/>
                <w:color w:val="0000FF"/>
                <w:szCs w:val="20"/>
              </w:rPr>
              <w:t>标准编号</w:t>
            </w:r>
          </w:p>
        </w:tc>
        <w:tc>
          <w:tcPr>
            <w:tcW w:w="4928" w:type="dxa"/>
            <w:vAlign w:val="center"/>
          </w:tcPr>
          <w:p w14:paraId="14673D05">
            <w:pPr>
              <w:spacing w:line="360" w:lineRule="auto"/>
              <w:jc w:val="center"/>
              <w:rPr>
                <w:color w:val="0000FF"/>
                <w:szCs w:val="20"/>
              </w:rPr>
            </w:pPr>
            <w:r>
              <w:rPr>
                <w:rFonts w:hint="eastAsia"/>
                <w:color w:val="0000FF"/>
                <w:szCs w:val="20"/>
              </w:rPr>
              <w:t>标准名称</w:t>
            </w:r>
          </w:p>
        </w:tc>
        <w:tc>
          <w:tcPr>
            <w:tcW w:w="1110" w:type="dxa"/>
            <w:vAlign w:val="center"/>
          </w:tcPr>
          <w:p w14:paraId="579CA415">
            <w:pPr>
              <w:spacing w:line="360" w:lineRule="auto"/>
              <w:jc w:val="center"/>
              <w:rPr>
                <w:color w:val="0000FF"/>
                <w:szCs w:val="20"/>
              </w:rPr>
            </w:pPr>
            <w:r>
              <w:rPr>
                <w:rFonts w:hint="eastAsia"/>
                <w:color w:val="0000FF"/>
                <w:szCs w:val="20"/>
              </w:rPr>
              <w:t>标准类别</w:t>
            </w:r>
          </w:p>
        </w:tc>
      </w:tr>
      <w:tr w14:paraId="708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EBEA764">
            <w:pPr>
              <w:spacing w:line="360" w:lineRule="auto"/>
              <w:jc w:val="center"/>
              <w:rPr>
                <w:color w:val="0000FF"/>
                <w:szCs w:val="20"/>
              </w:rPr>
            </w:pPr>
            <w:r>
              <w:rPr>
                <w:rFonts w:hint="eastAsia"/>
                <w:color w:val="0000FF"/>
                <w:szCs w:val="20"/>
              </w:rPr>
              <w:t>1</w:t>
            </w:r>
          </w:p>
        </w:tc>
        <w:tc>
          <w:tcPr>
            <w:tcW w:w="2347" w:type="dxa"/>
            <w:shd w:val="clear" w:color="auto" w:fill="auto"/>
            <w:vAlign w:val="center"/>
          </w:tcPr>
          <w:p w14:paraId="13287628">
            <w:pPr>
              <w:spacing w:line="360" w:lineRule="auto"/>
              <w:jc w:val="center"/>
              <w:rPr>
                <w:color w:val="0000FF"/>
                <w:szCs w:val="20"/>
              </w:rPr>
            </w:pPr>
            <w:r>
              <w:rPr>
                <w:rFonts w:hint="eastAsia"/>
                <w:color w:val="0000FF"/>
                <w:szCs w:val="20"/>
              </w:rPr>
              <w:t>GB/T 40941-2021</w:t>
            </w:r>
          </w:p>
        </w:tc>
        <w:tc>
          <w:tcPr>
            <w:tcW w:w="4928" w:type="dxa"/>
            <w:shd w:val="clear" w:color="auto" w:fill="auto"/>
            <w:vAlign w:val="center"/>
          </w:tcPr>
          <w:p w14:paraId="1249934F">
            <w:pPr>
              <w:spacing w:line="360" w:lineRule="auto"/>
              <w:jc w:val="center"/>
              <w:rPr>
                <w:color w:val="0000FF"/>
                <w:szCs w:val="20"/>
              </w:rPr>
            </w:pPr>
            <w:r>
              <w:rPr>
                <w:rFonts w:hint="eastAsia"/>
                <w:color w:val="0000FF"/>
                <w:szCs w:val="20"/>
              </w:rPr>
              <w:t>马鹿茸分等质量</w:t>
            </w:r>
          </w:p>
        </w:tc>
        <w:tc>
          <w:tcPr>
            <w:tcW w:w="1110" w:type="dxa"/>
            <w:shd w:val="clear" w:color="auto" w:fill="auto"/>
            <w:vAlign w:val="center"/>
          </w:tcPr>
          <w:p w14:paraId="2BA4E8B6">
            <w:pPr>
              <w:spacing w:line="360" w:lineRule="auto"/>
              <w:jc w:val="center"/>
              <w:rPr>
                <w:color w:val="0000FF"/>
                <w:szCs w:val="20"/>
              </w:rPr>
            </w:pPr>
            <w:r>
              <w:rPr>
                <w:rFonts w:hint="eastAsia"/>
                <w:color w:val="0000FF"/>
                <w:szCs w:val="20"/>
              </w:rPr>
              <w:t>国家标准</w:t>
            </w:r>
          </w:p>
        </w:tc>
      </w:tr>
      <w:tr w14:paraId="47211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4E26491">
            <w:pPr>
              <w:spacing w:line="360" w:lineRule="auto"/>
              <w:jc w:val="center"/>
              <w:rPr>
                <w:color w:val="0000FF"/>
                <w:szCs w:val="20"/>
              </w:rPr>
            </w:pPr>
            <w:r>
              <w:rPr>
                <w:rFonts w:hint="eastAsia"/>
                <w:color w:val="0000FF"/>
                <w:szCs w:val="20"/>
              </w:rPr>
              <w:t>2</w:t>
            </w:r>
          </w:p>
        </w:tc>
        <w:tc>
          <w:tcPr>
            <w:tcW w:w="2347" w:type="dxa"/>
            <w:shd w:val="clear" w:color="auto" w:fill="auto"/>
            <w:vAlign w:val="center"/>
          </w:tcPr>
          <w:p w14:paraId="7C38B290">
            <w:pPr>
              <w:spacing w:line="360" w:lineRule="auto"/>
              <w:jc w:val="center"/>
              <w:rPr>
                <w:color w:val="0000FF"/>
                <w:szCs w:val="20"/>
              </w:rPr>
            </w:pPr>
            <w:r>
              <w:rPr>
                <w:rFonts w:hint="eastAsia"/>
                <w:color w:val="0000FF"/>
                <w:szCs w:val="20"/>
              </w:rPr>
              <w:t>GB/T 40943-2021</w:t>
            </w:r>
          </w:p>
        </w:tc>
        <w:tc>
          <w:tcPr>
            <w:tcW w:w="4928" w:type="dxa"/>
            <w:shd w:val="clear" w:color="auto" w:fill="auto"/>
            <w:vAlign w:val="center"/>
          </w:tcPr>
          <w:p w14:paraId="26273EBE">
            <w:pPr>
              <w:spacing w:line="360" w:lineRule="auto"/>
              <w:jc w:val="center"/>
              <w:rPr>
                <w:color w:val="0000FF"/>
                <w:szCs w:val="20"/>
              </w:rPr>
            </w:pPr>
            <w:r>
              <w:rPr>
                <w:rFonts w:hint="eastAsia"/>
                <w:color w:val="0000FF"/>
                <w:szCs w:val="20"/>
              </w:rPr>
              <w:t>梅花鹿茸分等质量</w:t>
            </w:r>
          </w:p>
        </w:tc>
        <w:tc>
          <w:tcPr>
            <w:tcW w:w="1110" w:type="dxa"/>
            <w:shd w:val="clear" w:color="auto" w:fill="auto"/>
            <w:vAlign w:val="center"/>
          </w:tcPr>
          <w:p w14:paraId="4A9EBF63">
            <w:pPr>
              <w:spacing w:line="360" w:lineRule="auto"/>
              <w:jc w:val="center"/>
              <w:rPr>
                <w:color w:val="0000FF"/>
                <w:szCs w:val="20"/>
              </w:rPr>
            </w:pPr>
            <w:r>
              <w:rPr>
                <w:rFonts w:hint="eastAsia"/>
                <w:color w:val="0000FF"/>
                <w:szCs w:val="20"/>
              </w:rPr>
              <w:t>国家标准</w:t>
            </w:r>
          </w:p>
        </w:tc>
      </w:tr>
      <w:tr w14:paraId="54CB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5B065891">
            <w:pPr>
              <w:spacing w:line="360" w:lineRule="auto"/>
              <w:jc w:val="center"/>
              <w:rPr>
                <w:color w:val="0000FF"/>
                <w:szCs w:val="20"/>
              </w:rPr>
            </w:pPr>
            <w:r>
              <w:rPr>
                <w:rFonts w:hint="eastAsia"/>
                <w:color w:val="0000FF"/>
                <w:szCs w:val="20"/>
              </w:rPr>
              <w:t>3</w:t>
            </w:r>
          </w:p>
        </w:tc>
        <w:tc>
          <w:tcPr>
            <w:tcW w:w="2347" w:type="dxa"/>
            <w:shd w:val="clear" w:color="auto" w:fill="auto"/>
            <w:vAlign w:val="center"/>
          </w:tcPr>
          <w:p w14:paraId="1D809AFA">
            <w:pPr>
              <w:spacing w:line="360" w:lineRule="auto"/>
              <w:jc w:val="center"/>
              <w:rPr>
                <w:color w:val="0000FF"/>
                <w:szCs w:val="20"/>
              </w:rPr>
            </w:pPr>
            <w:r>
              <w:rPr>
                <w:rFonts w:hint="eastAsia"/>
                <w:color w:val="0000FF"/>
                <w:szCs w:val="20"/>
              </w:rPr>
              <w:t>DB36/T 4-2022</w:t>
            </w:r>
          </w:p>
        </w:tc>
        <w:tc>
          <w:tcPr>
            <w:tcW w:w="4928" w:type="dxa"/>
            <w:shd w:val="clear" w:color="auto" w:fill="auto"/>
            <w:vAlign w:val="center"/>
          </w:tcPr>
          <w:p w14:paraId="69C63CAA">
            <w:pPr>
              <w:spacing w:line="360" w:lineRule="auto"/>
              <w:jc w:val="center"/>
              <w:rPr>
                <w:color w:val="0000FF"/>
                <w:szCs w:val="20"/>
              </w:rPr>
            </w:pPr>
            <w:r>
              <w:rPr>
                <w:rFonts w:hint="eastAsia"/>
                <w:color w:val="0000FF"/>
                <w:szCs w:val="20"/>
              </w:rPr>
              <w:t>梅花鹿鹿茸、马鹿鹿茸及其茸片鉴别方法</w:t>
            </w:r>
          </w:p>
        </w:tc>
        <w:tc>
          <w:tcPr>
            <w:tcW w:w="1110" w:type="dxa"/>
            <w:shd w:val="clear" w:color="auto" w:fill="auto"/>
            <w:vAlign w:val="center"/>
          </w:tcPr>
          <w:p w14:paraId="75122969">
            <w:pPr>
              <w:spacing w:line="360" w:lineRule="auto"/>
              <w:jc w:val="center"/>
              <w:rPr>
                <w:color w:val="0000FF"/>
                <w:szCs w:val="20"/>
              </w:rPr>
            </w:pPr>
            <w:r>
              <w:rPr>
                <w:rFonts w:hint="eastAsia"/>
                <w:color w:val="0000FF"/>
                <w:szCs w:val="20"/>
              </w:rPr>
              <w:t>地方标准</w:t>
            </w:r>
          </w:p>
        </w:tc>
      </w:tr>
      <w:tr w14:paraId="2D00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209280C2">
            <w:pPr>
              <w:spacing w:line="360" w:lineRule="auto"/>
              <w:jc w:val="center"/>
              <w:rPr>
                <w:color w:val="0000FF"/>
                <w:szCs w:val="20"/>
              </w:rPr>
            </w:pPr>
            <w:r>
              <w:rPr>
                <w:rFonts w:hint="eastAsia"/>
                <w:color w:val="0000FF"/>
                <w:szCs w:val="20"/>
              </w:rPr>
              <w:t>4</w:t>
            </w:r>
          </w:p>
        </w:tc>
        <w:tc>
          <w:tcPr>
            <w:tcW w:w="2347" w:type="dxa"/>
            <w:shd w:val="clear" w:color="auto" w:fill="auto"/>
            <w:vAlign w:val="center"/>
          </w:tcPr>
          <w:p w14:paraId="2F624C06">
            <w:pPr>
              <w:spacing w:line="360" w:lineRule="auto"/>
              <w:jc w:val="center"/>
              <w:rPr>
                <w:color w:val="0000FF"/>
                <w:szCs w:val="20"/>
              </w:rPr>
            </w:pPr>
            <w:r>
              <w:rPr>
                <w:rFonts w:hint="eastAsia"/>
                <w:color w:val="0000FF"/>
                <w:szCs w:val="20"/>
              </w:rPr>
              <w:t>DB2104/T0010-2021</w:t>
            </w:r>
          </w:p>
        </w:tc>
        <w:tc>
          <w:tcPr>
            <w:tcW w:w="4928" w:type="dxa"/>
            <w:shd w:val="clear" w:color="auto" w:fill="auto"/>
            <w:vAlign w:val="center"/>
          </w:tcPr>
          <w:p w14:paraId="690B48D6">
            <w:pPr>
              <w:spacing w:line="360" w:lineRule="auto"/>
              <w:jc w:val="center"/>
              <w:rPr>
                <w:color w:val="0000FF"/>
                <w:szCs w:val="20"/>
              </w:rPr>
            </w:pPr>
            <w:r>
              <w:rPr>
                <w:rFonts w:hint="eastAsia"/>
                <w:color w:val="0000FF"/>
                <w:szCs w:val="20"/>
              </w:rPr>
              <w:t>地理标志产品 清原马鹿茸</w:t>
            </w:r>
          </w:p>
        </w:tc>
        <w:tc>
          <w:tcPr>
            <w:tcW w:w="1110" w:type="dxa"/>
            <w:shd w:val="clear" w:color="auto" w:fill="auto"/>
            <w:vAlign w:val="center"/>
          </w:tcPr>
          <w:p w14:paraId="70F61E98">
            <w:pPr>
              <w:spacing w:line="360" w:lineRule="auto"/>
              <w:jc w:val="center"/>
              <w:rPr>
                <w:color w:val="0000FF"/>
                <w:szCs w:val="20"/>
              </w:rPr>
            </w:pPr>
            <w:r>
              <w:rPr>
                <w:rFonts w:hint="eastAsia"/>
                <w:color w:val="0000FF"/>
                <w:szCs w:val="20"/>
              </w:rPr>
              <w:t>地方标准</w:t>
            </w:r>
          </w:p>
        </w:tc>
      </w:tr>
      <w:tr w14:paraId="3FB8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0B18BBDE">
            <w:pPr>
              <w:spacing w:line="360" w:lineRule="auto"/>
              <w:jc w:val="center"/>
              <w:rPr>
                <w:color w:val="0000FF"/>
                <w:szCs w:val="20"/>
              </w:rPr>
            </w:pPr>
            <w:r>
              <w:rPr>
                <w:rFonts w:hint="eastAsia"/>
                <w:color w:val="0000FF"/>
                <w:szCs w:val="20"/>
              </w:rPr>
              <w:t>5</w:t>
            </w:r>
          </w:p>
        </w:tc>
        <w:tc>
          <w:tcPr>
            <w:tcW w:w="2347" w:type="dxa"/>
            <w:shd w:val="clear" w:color="auto" w:fill="auto"/>
            <w:vAlign w:val="center"/>
          </w:tcPr>
          <w:p w14:paraId="4EEBF330">
            <w:pPr>
              <w:spacing w:line="360" w:lineRule="auto"/>
              <w:jc w:val="center"/>
              <w:rPr>
                <w:color w:val="0000FF"/>
                <w:szCs w:val="20"/>
              </w:rPr>
            </w:pPr>
            <w:r>
              <w:rPr>
                <w:rFonts w:hint="eastAsia"/>
                <w:color w:val="0000FF"/>
                <w:szCs w:val="20"/>
              </w:rPr>
              <w:t>DB2112/T 0011-2023</w:t>
            </w:r>
          </w:p>
        </w:tc>
        <w:tc>
          <w:tcPr>
            <w:tcW w:w="4928" w:type="dxa"/>
            <w:shd w:val="clear" w:color="auto" w:fill="auto"/>
            <w:vAlign w:val="center"/>
          </w:tcPr>
          <w:p w14:paraId="4CDD537A">
            <w:pPr>
              <w:spacing w:line="360" w:lineRule="auto"/>
              <w:jc w:val="center"/>
              <w:rPr>
                <w:color w:val="0000FF"/>
                <w:szCs w:val="20"/>
              </w:rPr>
            </w:pPr>
            <w:r>
              <w:rPr>
                <w:rFonts w:hint="eastAsia"/>
                <w:color w:val="0000FF"/>
                <w:szCs w:val="20"/>
              </w:rPr>
              <w:t>地理标志产品 西丰鹿茸</w:t>
            </w:r>
          </w:p>
        </w:tc>
        <w:tc>
          <w:tcPr>
            <w:tcW w:w="1110" w:type="dxa"/>
            <w:shd w:val="clear" w:color="auto" w:fill="auto"/>
            <w:vAlign w:val="center"/>
          </w:tcPr>
          <w:p w14:paraId="61D83D65">
            <w:pPr>
              <w:spacing w:line="360" w:lineRule="auto"/>
              <w:jc w:val="center"/>
              <w:rPr>
                <w:color w:val="0000FF"/>
                <w:szCs w:val="20"/>
              </w:rPr>
            </w:pPr>
            <w:r>
              <w:rPr>
                <w:rFonts w:hint="eastAsia"/>
                <w:color w:val="0000FF"/>
                <w:szCs w:val="20"/>
              </w:rPr>
              <w:t>地方标准</w:t>
            </w:r>
          </w:p>
        </w:tc>
      </w:tr>
      <w:tr w14:paraId="27FC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1811523C">
            <w:pPr>
              <w:spacing w:line="360" w:lineRule="auto"/>
              <w:jc w:val="center"/>
              <w:rPr>
                <w:color w:val="0000FF"/>
                <w:szCs w:val="20"/>
              </w:rPr>
            </w:pPr>
            <w:r>
              <w:rPr>
                <w:rFonts w:hint="eastAsia"/>
                <w:color w:val="0000FF"/>
                <w:szCs w:val="20"/>
              </w:rPr>
              <w:t>6</w:t>
            </w:r>
          </w:p>
        </w:tc>
        <w:tc>
          <w:tcPr>
            <w:tcW w:w="2347" w:type="dxa"/>
            <w:shd w:val="clear" w:color="auto" w:fill="auto"/>
            <w:vAlign w:val="center"/>
          </w:tcPr>
          <w:p w14:paraId="6B8C8190">
            <w:pPr>
              <w:spacing w:line="360" w:lineRule="auto"/>
              <w:jc w:val="center"/>
              <w:rPr>
                <w:color w:val="0000FF"/>
                <w:szCs w:val="20"/>
              </w:rPr>
            </w:pPr>
            <w:r>
              <w:rPr>
                <w:rFonts w:hint="eastAsia"/>
                <w:color w:val="0000FF"/>
                <w:szCs w:val="20"/>
              </w:rPr>
              <w:t>DB2201/T 34-2023</w:t>
            </w:r>
          </w:p>
        </w:tc>
        <w:tc>
          <w:tcPr>
            <w:tcW w:w="4928" w:type="dxa"/>
            <w:shd w:val="clear" w:color="auto" w:fill="auto"/>
            <w:vAlign w:val="center"/>
          </w:tcPr>
          <w:p w14:paraId="0853733E">
            <w:pPr>
              <w:spacing w:line="360" w:lineRule="auto"/>
              <w:jc w:val="center"/>
              <w:rPr>
                <w:color w:val="0000FF"/>
                <w:szCs w:val="20"/>
              </w:rPr>
            </w:pPr>
            <w:r>
              <w:rPr>
                <w:rFonts w:hint="eastAsia"/>
                <w:color w:val="0000FF"/>
                <w:szCs w:val="20"/>
              </w:rPr>
              <w:t>梅花鹿茸片、马鹿鹿茸片等级鉴别</w:t>
            </w:r>
          </w:p>
        </w:tc>
        <w:tc>
          <w:tcPr>
            <w:tcW w:w="1110" w:type="dxa"/>
            <w:shd w:val="clear" w:color="auto" w:fill="auto"/>
            <w:vAlign w:val="center"/>
          </w:tcPr>
          <w:p w14:paraId="0478C3CE">
            <w:pPr>
              <w:spacing w:line="360" w:lineRule="auto"/>
              <w:jc w:val="center"/>
              <w:rPr>
                <w:color w:val="0000FF"/>
                <w:szCs w:val="20"/>
              </w:rPr>
            </w:pPr>
            <w:r>
              <w:rPr>
                <w:rFonts w:hint="eastAsia"/>
                <w:color w:val="0000FF"/>
                <w:szCs w:val="20"/>
              </w:rPr>
              <w:t>地方标准</w:t>
            </w:r>
          </w:p>
        </w:tc>
      </w:tr>
      <w:tr w14:paraId="6365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18B19BA0">
            <w:pPr>
              <w:spacing w:line="360" w:lineRule="auto"/>
              <w:jc w:val="center"/>
              <w:rPr>
                <w:color w:val="0000FF"/>
                <w:szCs w:val="20"/>
              </w:rPr>
            </w:pPr>
            <w:r>
              <w:rPr>
                <w:rFonts w:hint="eastAsia"/>
                <w:color w:val="0000FF"/>
                <w:szCs w:val="20"/>
              </w:rPr>
              <w:t>7</w:t>
            </w:r>
          </w:p>
        </w:tc>
        <w:tc>
          <w:tcPr>
            <w:tcW w:w="2347" w:type="dxa"/>
            <w:shd w:val="clear" w:color="auto" w:fill="auto"/>
            <w:vAlign w:val="center"/>
          </w:tcPr>
          <w:p w14:paraId="70AC115A">
            <w:pPr>
              <w:spacing w:line="360" w:lineRule="auto"/>
              <w:jc w:val="center"/>
              <w:rPr>
                <w:color w:val="0000FF"/>
                <w:szCs w:val="20"/>
              </w:rPr>
            </w:pPr>
            <w:r>
              <w:rPr>
                <w:rFonts w:hint="eastAsia"/>
                <w:color w:val="0000FF"/>
                <w:szCs w:val="20"/>
              </w:rPr>
              <w:t>DB22/T 2600-2016</w:t>
            </w:r>
          </w:p>
        </w:tc>
        <w:tc>
          <w:tcPr>
            <w:tcW w:w="4928" w:type="dxa"/>
            <w:shd w:val="clear" w:color="auto" w:fill="auto"/>
            <w:vAlign w:val="center"/>
          </w:tcPr>
          <w:p w14:paraId="1422ADCC">
            <w:pPr>
              <w:spacing w:line="360" w:lineRule="auto"/>
              <w:jc w:val="center"/>
              <w:rPr>
                <w:color w:val="0000FF"/>
                <w:szCs w:val="20"/>
              </w:rPr>
            </w:pPr>
            <w:r>
              <w:rPr>
                <w:rFonts w:hint="eastAsia"/>
                <w:color w:val="0000FF"/>
                <w:szCs w:val="20"/>
              </w:rPr>
              <w:t>梅花鹿、马鹿茸片鉴别方法 PCR法</w:t>
            </w:r>
          </w:p>
        </w:tc>
        <w:tc>
          <w:tcPr>
            <w:tcW w:w="1110" w:type="dxa"/>
            <w:shd w:val="clear" w:color="auto" w:fill="auto"/>
            <w:vAlign w:val="center"/>
          </w:tcPr>
          <w:p w14:paraId="11722794">
            <w:pPr>
              <w:spacing w:line="360" w:lineRule="auto"/>
              <w:jc w:val="center"/>
              <w:rPr>
                <w:color w:val="0000FF"/>
                <w:szCs w:val="20"/>
              </w:rPr>
            </w:pPr>
            <w:r>
              <w:rPr>
                <w:rFonts w:hint="eastAsia"/>
                <w:color w:val="0000FF"/>
                <w:szCs w:val="20"/>
              </w:rPr>
              <w:t>地方标准</w:t>
            </w:r>
          </w:p>
        </w:tc>
      </w:tr>
      <w:tr w14:paraId="3679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39EEF187">
            <w:pPr>
              <w:spacing w:line="360" w:lineRule="auto"/>
              <w:jc w:val="center"/>
              <w:rPr>
                <w:color w:val="0000FF"/>
                <w:szCs w:val="20"/>
              </w:rPr>
            </w:pPr>
            <w:r>
              <w:rPr>
                <w:rFonts w:hint="eastAsia"/>
                <w:color w:val="0000FF"/>
                <w:szCs w:val="20"/>
              </w:rPr>
              <w:t>8</w:t>
            </w:r>
          </w:p>
        </w:tc>
        <w:tc>
          <w:tcPr>
            <w:tcW w:w="2347" w:type="dxa"/>
            <w:shd w:val="clear" w:color="auto" w:fill="auto"/>
            <w:vAlign w:val="center"/>
          </w:tcPr>
          <w:p w14:paraId="1EB49CDD">
            <w:pPr>
              <w:spacing w:line="360" w:lineRule="auto"/>
              <w:jc w:val="center"/>
              <w:rPr>
                <w:color w:val="0000FF"/>
                <w:szCs w:val="20"/>
              </w:rPr>
            </w:pPr>
            <w:r>
              <w:rPr>
                <w:rFonts w:hint="eastAsia"/>
                <w:color w:val="0000FF"/>
                <w:szCs w:val="20"/>
              </w:rPr>
              <w:t>DB65/T 2725-2007</w:t>
            </w:r>
          </w:p>
        </w:tc>
        <w:tc>
          <w:tcPr>
            <w:tcW w:w="4928" w:type="dxa"/>
            <w:shd w:val="clear" w:color="auto" w:fill="auto"/>
            <w:vAlign w:val="center"/>
          </w:tcPr>
          <w:p w14:paraId="11F29571">
            <w:pPr>
              <w:spacing w:line="360" w:lineRule="auto"/>
              <w:jc w:val="center"/>
              <w:rPr>
                <w:color w:val="0000FF"/>
                <w:szCs w:val="20"/>
              </w:rPr>
            </w:pPr>
            <w:r>
              <w:rPr>
                <w:rFonts w:hint="eastAsia"/>
                <w:color w:val="0000FF"/>
                <w:szCs w:val="20"/>
              </w:rPr>
              <w:t>塔里木马鹿鹿茸</w:t>
            </w:r>
          </w:p>
        </w:tc>
        <w:tc>
          <w:tcPr>
            <w:tcW w:w="1110" w:type="dxa"/>
            <w:shd w:val="clear" w:color="auto" w:fill="auto"/>
            <w:vAlign w:val="center"/>
          </w:tcPr>
          <w:p w14:paraId="225BCAA6">
            <w:pPr>
              <w:spacing w:line="360" w:lineRule="auto"/>
              <w:jc w:val="center"/>
              <w:rPr>
                <w:color w:val="0000FF"/>
                <w:szCs w:val="20"/>
              </w:rPr>
            </w:pPr>
            <w:r>
              <w:rPr>
                <w:rFonts w:hint="eastAsia"/>
                <w:color w:val="0000FF"/>
                <w:szCs w:val="20"/>
              </w:rPr>
              <w:t>地方标准</w:t>
            </w:r>
          </w:p>
        </w:tc>
      </w:tr>
      <w:tr w14:paraId="6D88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shd w:val="clear" w:color="auto" w:fill="auto"/>
            <w:vAlign w:val="center"/>
          </w:tcPr>
          <w:p w14:paraId="0016087D">
            <w:pPr>
              <w:spacing w:line="360" w:lineRule="auto"/>
              <w:jc w:val="center"/>
              <w:rPr>
                <w:color w:val="0000FF"/>
                <w:szCs w:val="20"/>
              </w:rPr>
            </w:pPr>
            <w:r>
              <w:rPr>
                <w:rFonts w:hint="eastAsia"/>
                <w:color w:val="0000FF"/>
                <w:szCs w:val="20"/>
              </w:rPr>
              <w:t>9</w:t>
            </w:r>
          </w:p>
        </w:tc>
        <w:tc>
          <w:tcPr>
            <w:tcW w:w="2347" w:type="dxa"/>
            <w:shd w:val="clear" w:color="auto" w:fill="auto"/>
            <w:vAlign w:val="center"/>
          </w:tcPr>
          <w:p w14:paraId="6850487F">
            <w:pPr>
              <w:spacing w:line="360" w:lineRule="auto"/>
              <w:jc w:val="center"/>
              <w:rPr>
                <w:color w:val="0000FF"/>
                <w:szCs w:val="20"/>
              </w:rPr>
            </w:pPr>
            <w:r>
              <w:rPr>
                <w:rFonts w:hint="eastAsia"/>
                <w:color w:val="0000FF"/>
                <w:szCs w:val="20"/>
              </w:rPr>
              <w:t>NY/T 1162-2006</w:t>
            </w:r>
          </w:p>
        </w:tc>
        <w:tc>
          <w:tcPr>
            <w:tcW w:w="4928" w:type="dxa"/>
            <w:shd w:val="clear" w:color="auto" w:fill="auto"/>
            <w:vAlign w:val="center"/>
          </w:tcPr>
          <w:p w14:paraId="6AFA2CF7">
            <w:pPr>
              <w:spacing w:line="360" w:lineRule="auto"/>
              <w:jc w:val="center"/>
              <w:rPr>
                <w:color w:val="0000FF"/>
                <w:szCs w:val="20"/>
              </w:rPr>
            </w:pPr>
            <w:r>
              <w:rPr>
                <w:rFonts w:hint="eastAsia"/>
                <w:color w:val="0000FF"/>
                <w:szCs w:val="20"/>
              </w:rPr>
              <w:t>鹿茸片</w:t>
            </w:r>
          </w:p>
        </w:tc>
        <w:tc>
          <w:tcPr>
            <w:tcW w:w="1110" w:type="dxa"/>
            <w:shd w:val="clear" w:color="auto" w:fill="auto"/>
            <w:vAlign w:val="center"/>
          </w:tcPr>
          <w:p w14:paraId="1A9BFEBD">
            <w:pPr>
              <w:spacing w:line="360" w:lineRule="auto"/>
              <w:jc w:val="center"/>
              <w:rPr>
                <w:color w:val="0000FF"/>
                <w:szCs w:val="20"/>
              </w:rPr>
            </w:pPr>
            <w:r>
              <w:rPr>
                <w:rFonts w:hint="eastAsia"/>
                <w:color w:val="0000FF"/>
                <w:szCs w:val="20"/>
              </w:rPr>
              <w:t>行业标准</w:t>
            </w:r>
          </w:p>
        </w:tc>
      </w:tr>
      <w:tr w14:paraId="0DDF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0313426">
            <w:pPr>
              <w:spacing w:line="360" w:lineRule="auto"/>
              <w:jc w:val="center"/>
              <w:rPr>
                <w:color w:val="0000FF"/>
                <w:szCs w:val="20"/>
              </w:rPr>
            </w:pPr>
            <w:r>
              <w:rPr>
                <w:rFonts w:hint="eastAsia"/>
                <w:color w:val="0000FF"/>
                <w:szCs w:val="20"/>
              </w:rPr>
              <w:t>10</w:t>
            </w:r>
          </w:p>
        </w:tc>
        <w:tc>
          <w:tcPr>
            <w:tcW w:w="2347" w:type="dxa"/>
            <w:vAlign w:val="center"/>
          </w:tcPr>
          <w:p w14:paraId="1AAA5A11">
            <w:pPr>
              <w:spacing w:line="360" w:lineRule="auto"/>
              <w:jc w:val="center"/>
              <w:rPr>
                <w:color w:val="0000FF"/>
                <w:szCs w:val="20"/>
              </w:rPr>
            </w:pPr>
            <w:r>
              <w:rPr>
                <w:rFonts w:hint="eastAsia"/>
                <w:color w:val="0000FF"/>
                <w:szCs w:val="20"/>
              </w:rPr>
              <w:t>T/CNHFA 111.29-2024</w:t>
            </w:r>
          </w:p>
        </w:tc>
        <w:tc>
          <w:tcPr>
            <w:tcW w:w="4928" w:type="dxa"/>
            <w:vAlign w:val="center"/>
          </w:tcPr>
          <w:p w14:paraId="144E03DD">
            <w:pPr>
              <w:spacing w:line="360" w:lineRule="auto"/>
              <w:jc w:val="center"/>
              <w:rPr>
                <w:color w:val="0000FF"/>
                <w:szCs w:val="20"/>
              </w:rPr>
            </w:pPr>
            <w:r>
              <w:rPr>
                <w:rFonts w:hint="eastAsia"/>
                <w:color w:val="0000FF"/>
                <w:szCs w:val="20"/>
              </w:rPr>
              <w:t>保健食品用原料 马鹿茸</w:t>
            </w:r>
          </w:p>
        </w:tc>
        <w:tc>
          <w:tcPr>
            <w:tcW w:w="1110" w:type="dxa"/>
            <w:vAlign w:val="center"/>
          </w:tcPr>
          <w:p w14:paraId="0FF6E5EB">
            <w:pPr>
              <w:spacing w:line="360" w:lineRule="auto"/>
              <w:jc w:val="center"/>
              <w:rPr>
                <w:color w:val="0000FF"/>
                <w:szCs w:val="20"/>
              </w:rPr>
            </w:pPr>
            <w:r>
              <w:rPr>
                <w:rFonts w:hint="eastAsia"/>
                <w:color w:val="0000FF"/>
                <w:szCs w:val="20"/>
              </w:rPr>
              <w:t>团体标准</w:t>
            </w:r>
          </w:p>
        </w:tc>
      </w:tr>
    </w:tbl>
    <w:p w14:paraId="42928D22">
      <w:pPr>
        <w:spacing w:line="360" w:lineRule="auto"/>
        <w:ind w:firstLine="420"/>
        <w:rPr>
          <w:color w:val="0000FF"/>
          <w:szCs w:val="20"/>
        </w:rPr>
      </w:pPr>
      <w:r>
        <w:rPr>
          <w:rFonts w:hint="eastAsia"/>
          <w:color w:val="0000FF"/>
          <w:szCs w:val="20"/>
        </w:rPr>
        <w:t>（</w:t>
      </w:r>
      <w:r>
        <w:rPr>
          <w:rFonts w:hint="eastAsia"/>
          <w:color w:val="0000FF"/>
          <w:szCs w:val="20"/>
          <w:highlight w:val="yellow"/>
        </w:rPr>
        <w:t>二）存在的问题</w:t>
      </w:r>
    </w:p>
    <w:p w14:paraId="0B3D37B5">
      <w:pPr>
        <w:spacing w:line="360" w:lineRule="auto"/>
        <w:ind w:firstLine="420"/>
        <w:rPr>
          <w:color w:val="0000FF"/>
          <w:szCs w:val="20"/>
        </w:rPr>
      </w:pPr>
      <w:r>
        <w:rPr>
          <w:rFonts w:hint="eastAsia"/>
          <w:color w:val="0000FF"/>
          <w:szCs w:val="20"/>
        </w:rPr>
        <w:t>目前鹿茸等级鉴别方面存在的问题包括：</w:t>
      </w:r>
    </w:p>
    <w:p w14:paraId="468ED2E0">
      <w:pPr>
        <w:numPr>
          <w:ilvl w:val="0"/>
          <w:numId w:val="2"/>
        </w:numPr>
        <w:spacing w:line="360" w:lineRule="auto"/>
        <w:ind w:firstLine="420"/>
        <w:rPr>
          <w:color w:val="0000FF"/>
          <w:szCs w:val="20"/>
        </w:rPr>
      </w:pPr>
      <w:r>
        <w:rPr>
          <w:rFonts w:hint="eastAsia"/>
          <w:color w:val="0000FF"/>
          <w:szCs w:val="20"/>
        </w:rPr>
        <w:t>不法商贩为追求利益，以新西兰赤鹿茸冒充梅花鹿茸、马鹿茸倾销入我国鹿产品市场，极大的扰乱了市场秩序，严重冲击我国鹿产业发展；</w:t>
      </w:r>
    </w:p>
    <w:p w14:paraId="703CB716">
      <w:pPr>
        <w:numPr>
          <w:ilvl w:val="0"/>
          <w:numId w:val="2"/>
        </w:numPr>
        <w:spacing w:line="360" w:lineRule="auto"/>
        <w:ind w:firstLine="420"/>
        <w:rPr>
          <w:color w:val="0000FF"/>
          <w:szCs w:val="20"/>
        </w:rPr>
      </w:pPr>
      <w:r>
        <w:rPr>
          <w:rFonts w:hint="eastAsia"/>
          <w:color w:val="0000FF"/>
          <w:szCs w:val="20"/>
        </w:rPr>
        <w:t>由于鉴定标准多样，鹿茸产品质量和均一性得不到保障。</w:t>
      </w:r>
    </w:p>
    <w:p w14:paraId="6448AD6B">
      <w:pPr>
        <w:spacing w:line="360" w:lineRule="auto"/>
        <w:ind w:firstLine="420"/>
        <w:rPr>
          <w:color w:val="0000FF"/>
          <w:szCs w:val="20"/>
        </w:rPr>
      </w:pPr>
      <w:r>
        <w:rPr>
          <w:rFonts w:hint="eastAsia"/>
          <w:color w:val="0000FF"/>
          <w:szCs w:val="20"/>
        </w:rPr>
        <w:t>（三）标准制定的必要性</w:t>
      </w:r>
    </w:p>
    <w:p w14:paraId="5331C766">
      <w:pPr>
        <w:spacing w:line="360" w:lineRule="auto"/>
        <w:ind w:firstLine="420" w:firstLineChars="200"/>
        <w:rPr>
          <w:color w:val="0000FF"/>
          <w:szCs w:val="20"/>
        </w:rPr>
      </w:pPr>
      <w:r>
        <w:rPr>
          <w:rFonts w:hint="eastAsia"/>
          <w:color w:val="0000FF"/>
          <w:szCs w:val="20"/>
        </w:rPr>
        <w:t>1.</w:t>
      </w:r>
      <w:r>
        <w:rPr>
          <w:rFonts w:hint="eastAsia"/>
          <w:color w:val="0000FF"/>
          <w:szCs w:val="20"/>
          <w:highlight w:val="yellow"/>
        </w:rPr>
        <w:t>落实产业政策精神</w:t>
      </w:r>
      <w:r>
        <w:rPr>
          <w:rFonts w:hint="eastAsia"/>
          <w:color w:val="0000FF"/>
          <w:szCs w:val="20"/>
        </w:rPr>
        <w:t>。农业农村部《对十三届全国人大四次会议低7430号建议答复的摘要》（农办议〔2021〕347号）中强调要建立完善马鹿产业标准化体系及市场监督体系；农业农村部《对十四届全国人大一次会议低3213号建议的答复》（农办议〔2023〕236号）中提到健全完善的标准体系。</w:t>
      </w:r>
    </w:p>
    <w:p w14:paraId="37BB729D">
      <w:pPr>
        <w:spacing w:line="360" w:lineRule="auto"/>
        <w:ind w:firstLine="420" w:firstLineChars="200"/>
        <w:rPr>
          <w:color w:val="0000FF"/>
          <w:szCs w:val="20"/>
        </w:rPr>
      </w:pPr>
      <w:r>
        <w:rPr>
          <w:rFonts w:hint="eastAsia"/>
          <w:color w:val="0000FF"/>
          <w:szCs w:val="20"/>
        </w:rPr>
        <w:t>2.</w:t>
      </w:r>
      <w:r>
        <w:rPr>
          <w:rFonts w:hint="eastAsia"/>
          <w:color w:val="0000FF"/>
          <w:szCs w:val="20"/>
          <w:highlight w:val="yellow"/>
        </w:rPr>
        <w:t>契合相关部门工作</w:t>
      </w:r>
      <w:r>
        <w:rPr>
          <w:rFonts w:hint="eastAsia"/>
          <w:color w:val="0000FF"/>
          <w:szCs w:val="20"/>
        </w:rPr>
        <w:t>。市场监督局及国家标准委员会下达了《</w:t>
      </w:r>
      <w:r>
        <w:rPr>
          <w:rFonts w:hint="eastAsia"/>
          <w:color w:val="0000FF"/>
          <w:szCs w:val="20"/>
          <w:highlight w:val="red"/>
        </w:rPr>
        <w:t>马鹿茸分等质量</w:t>
      </w:r>
      <w:r>
        <w:rPr>
          <w:rFonts w:hint="eastAsia"/>
          <w:color w:val="0000FF"/>
          <w:szCs w:val="20"/>
        </w:rPr>
        <w:t>》国家标准计划，表示还将继续推进马鹿相关国家标准以及基础通用和公益性鹿行业标准研制，支持地方根据当地自然条件、风俗习惯等特殊要求制定马鹿饲养管理地方标准，促进马鹿产业发展；市场监管总局（国家标准委）已发布《梅花鹿茸分等质量》等4项国家标准，表示要进一步推进梅花鹿推荐性国家标准的制定，尽快建立完善与产业相匹配的标准体系。</w:t>
      </w:r>
    </w:p>
    <w:p w14:paraId="2D28D3B8">
      <w:pPr>
        <w:spacing w:line="360" w:lineRule="auto"/>
        <w:ind w:firstLine="420" w:firstLineChars="200"/>
        <w:rPr>
          <w:rFonts w:cs="宋体"/>
          <w:color w:val="0000FF"/>
          <w:kern w:val="0"/>
          <w:szCs w:val="21"/>
        </w:rPr>
      </w:pPr>
      <w:r>
        <w:rPr>
          <w:rFonts w:hint="eastAsia"/>
          <w:color w:val="0000FF"/>
          <w:szCs w:val="20"/>
        </w:rPr>
        <w:t>3.</w:t>
      </w:r>
      <w:r>
        <w:rPr>
          <w:rFonts w:hint="eastAsia"/>
          <w:color w:val="0000FF"/>
          <w:szCs w:val="20"/>
          <w:highlight w:val="yellow"/>
        </w:rPr>
        <w:t>与行业发展方向一致。</w:t>
      </w:r>
      <w:r>
        <w:rPr>
          <w:rFonts w:hint="eastAsia"/>
          <w:color w:val="0000FF"/>
          <w:szCs w:val="20"/>
        </w:rPr>
        <w:t>国际鹿业发展的迅猛势头，结合国内养鹿业的发展现状，养鹿业急需解决产品市场不规范、产品标准混乱的问题。</w:t>
      </w:r>
      <w:r>
        <w:rPr>
          <w:rFonts w:hint="eastAsia" w:cs="宋体"/>
          <w:color w:val="0000FF"/>
          <w:kern w:val="0"/>
          <w:szCs w:val="21"/>
        </w:rPr>
        <w:t>因此，为了提高鹿产品质量和均一性，规范行业标准，提高我国梅花鹿鹿茸自身价值，区划国内外不同的鹿茸品质，树立我国梅花鹿鹿茸品牌，特申请制定本标准。</w:t>
      </w:r>
    </w:p>
    <w:p w14:paraId="124EF5CA">
      <w:pPr>
        <w:spacing w:line="360" w:lineRule="auto"/>
        <w:ind w:firstLine="420"/>
        <w:rPr>
          <w:color w:val="0000FF"/>
          <w:szCs w:val="20"/>
          <w:highlight w:val="yellow"/>
        </w:rPr>
      </w:pPr>
      <w:r>
        <w:rPr>
          <w:rFonts w:hint="eastAsia"/>
          <w:color w:val="0000FF"/>
          <w:szCs w:val="20"/>
          <w:highlight w:val="yellow"/>
        </w:rPr>
        <w:t>（四）标准制定的意义</w:t>
      </w:r>
    </w:p>
    <w:p w14:paraId="7A3805D8">
      <w:pPr>
        <w:widowControl/>
        <w:spacing w:line="360" w:lineRule="auto"/>
        <w:ind w:firstLine="420" w:firstLineChars="200"/>
        <w:jc w:val="left"/>
        <w:rPr>
          <w:rFonts w:cs="宋体"/>
          <w:color w:val="0000FF"/>
          <w:kern w:val="0"/>
          <w:szCs w:val="21"/>
        </w:rPr>
      </w:pPr>
      <w:r>
        <w:rPr>
          <w:rFonts w:hint="eastAsia" w:cs="宋体"/>
          <w:color w:val="0000FF"/>
          <w:kern w:val="0"/>
          <w:szCs w:val="21"/>
        </w:rPr>
        <w:t>《鹿茸片分等质量》的制定可为梅花鹿片、马鹿鹿茸片的鉴别和等级划分提供依据，一方面可以规范鹿茸产品，逐步提高鹿产业产品质量；另一方面可大大提高鹿产业的产品标准性和均一性，促进鹿产业的优质、高产、高效、健康可持续发展。</w:t>
      </w:r>
    </w:p>
    <w:p w14:paraId="524529E7">
      <w:pPr>
        <w:widowControl/>
        <w:spacing w:line="360" w:lineRule="auto"/>
        <w:ind w:firstLine="420" w:firstLineChars="200"/>
        <w:jc w:val="left"/>
        <w:rPr>
          <w:rFonts w:cs="宋体"/>
          <w:color w:val="0000FF"/>
          <w:kern w:val="0"/>
          <w:szCs w:val="21"/>
        </w:rPr>
      </w:pPr>
      <w:r>
        <w:rPr>
          <w:rFonts w:hint="eastAsia" w:cs="宋体"/>
          <w:color w:val="0000FF"/>
          <w:kern w:val="0"/>
          <w:szCs w:val="21"/>
        </w:rPr>
        <w:t>该标准的制定，符合全面贯彻落实《国家标准化发展纲要》中“四个转变”目标要求，尤其在“全域标准化深度发展”的目标实施上，符合“农业、工业、服务业和社会事业等领域标准全覆盖，新兴产业标准地位凸显”中的要求，鹿特色产业标准的制定，对于我国特色农业经济发展和乡村振兴目标具有极大的推动和促进作用。</w:t>
      </w:r>
    </w:p>
    <w:p w14:paraId="42655544">
      <w:pPr>
        <w:widowControl/>
        <w:spacing w:line="360" w:lineRule="auto"/>
        <w:jc w:val="left"/>
        <w:rPr>
          <w:rFonts w:hint="eastAsia" w:ascii="黑体" w:hAnsi="宋体" w:eastAsia="黑体" w:cs="宋体"/>
          <w:kern w:val="0"/>
          <w:szCs w:val="21"/>
        </w:rPr>
      </w:pPr>
      <w:r>
        <w:rPr>
          <w:rFonts w:hint="eastAsia" w:ascii="黑体" w:hAnsi="宋体" w:eastAsia="黑体" w:cs="宋体"/>
          <w:kern w:val="0"/>
          <w:szCs w:val="21"/>
        </w:rPr>
        <w:t>三、主要起草过程</w:t>
      </w:r>
    </w:p>
    <w:p w14:paraId="4484DD15">
      <w:pPr>
        <w:widowControl/>
        <w:spacing w:line="360" w:lineRule="auto"/>
        <w:ind w:left="424" w:leftChars="202"/>
        <w:jc w:val="left"/>
        <w:rPr>
          <w:kern w:val="0"/>
          <w:szCs w:val="21"/>
        </w:rPr>
      </w:pPr>
      <w:r>
        <w:rPr>
          <w:rFonts w:hint="eastAsia" w:hAnsi="宋体" w:cs="宋体"/>
          <w:kern w:val="0"/>
          <w:szCs w:val="21"/>
        </w:rPr>
        <w:t>（一）预研阶段</w:t>
      </w:r>
    </w:p>
    <w:p w14:paraId="14B6471E">
      <w:pPr>
        <w:widowControl/>
        <w:spacing w:line="360" w:lineRule="auto"/>
        <w:ind w:firstLine="420" w:firstLineChars="200"/>
        <w:jc w:val="left"/>
        <w:rPr>
          <w:b/>
          <w:kern w:val="0"/>
          <w:szCs w:val="21"/>
        </w:rPr>
      </w:pPr>
      <w:bookmarkStart w:id="1" w:name="_Hlk154168057"/>
      <w:r>
        <w:rPr>
          <w:rFonts w:hint="eastAsia" w:cs="宋体"/>
        </w:rPr>
        <w:t>目前</w:t>
      </w:r>
      <w:r>
        <w:rPr>
          <w:rFonts w:hint="eastAsia" w:cs="宋体"/>
          <w:lang w:val="en-US" w:eastAsia="zh-CN"/>
        </w:rPr>
        <w:t>鹿茸质量</w:t>
      </w:r>
      <w:r>
        <w:rPr>
          <w:rFonts w:hint="eastAsia" w:cs="宋体"/>
        </w:rPr>
        <w:t>方面存在的问题包括：第一，不法商贩为追求利益，以新西兰赤鹿茸冒充梅花鹿茸、马鹿茸倾销入我国鹿产品市场，极大的扰乱了市场秩序，严重冲击我国鹿产业发展；第二，</w:t>
      </w:r>
      <w:bookmarkEnd w:id="1"/>
      <w:r>
        <w:rPr>
          <w:rFonts w:hint="eastAsia" w:cs="宋体"/>
        </w:rPr>
        <w:t>由于鉴定标准多样，鹿茸产品质量和均一性得不到保障。</w:t>
      </w:r>
      <w:r>
        <w:rPr>
          <w:rFonts w:hint="eastAsia" w:cs="宋体"/>
          <w:highlight w:val="yellow"/>
        </w:rPr>
        <w:t>起草单位</w:t>
      </w:r>
      <w:r>
        <w:rPr>
          <w:rFonts w:hint="eastAsia" w:cs="宋体"/>
        </w:rPr>
        <w:t>吉林省畜牧兽医科学研究院长期从事梅花鹿的生产和科研工作，从实际出发，根据产业需要和短板有针对性的制定本标准。</w:t>
      </w:r>
    </w:p>
    <w:p w14:paraId="2FD2F62F">
      <w:pPr>
        <w:widowControl/>
        <w:spacing w:line="360" w:lineRule="auto"/>
        <w:ind w:firstLine="420" w:firstLineChars="200"/>
        <w:jc w:val="left"/>
        <w:rPr>
          <w:szCs w:val="21"/>
        </w:rPr>
      </w:pPr>
      <w:r>
        <w:rPr>
          <w:rFonts w:hint="eastAsia" w:hAnsi="宋体" w:cs="宋体"/>
          <w:szCs w:val="21"/>
        </w:rPr>
        <w:t>（二）立项阶段</w:t>
      </w:r>
    </w:p>
    <w:p w14:paraId="4B3B29F6">
      <w:pPr>
        <w:widowControl/>
        <w:spacing w:line="360" w:lineRule="auto"/>
        <w:ind w:firstLine="420" w:firstLineChars="200"/>
        <w:jc w:val="left"/>
        <w:rPr>
          <w:kern w:val="0"/>
          <w:szCs w:val="21"/>
        </w:rPr>
      </w:pPr>
      <w:r>
        <w:rPr>
          <w:kern w:val="0"/>
          <w:szCs w:val="21"/>
          <w:highlight w:val="yellow"/>
        </w:rPr>
        <w:t>202</w:t>
      </w:r>
      <w:r>
        <w:rPr>
          <w:rFonts w:hint="eastAsia"/>
          <w:kern w:val="0"/>
          <w:szCs w:val="21"/>
          <w:highlight w:val="yellow"/>
        </w:rPr>
        <w:t>4</w:t>
      </w:r>
      <w:r>
        <w:rPr>
          <w:rFonts w:hint="eastAsia" w:hAnsi="宋体" w:cs="宋体"/>
          <w:kern w:val="0"/>
          <w:szCs w:val="21"/>
          <w:highlight w:val="yellow"/>
        </w:rPr>
        <w:t>年</w:t>
      </w:r>
      <w:r>
        <w:rPr>
          <w:rFonts w:hint="eastAsia"/>
          <w:kern w:val="0"/>
          <w:szCs w:val="21"/>
          <w:highlight w:val="yellow"/>
        </w:rPr>
        <w:t>3</w:t>
      </w:r>
      <w:r>
        <w:rPr>
          <w:rFonts w:hint="eastAsia" w:hAnsi="宋体" w:cs="宋体"/>
          <w:kern w:val="0"/>
          <w:szCs w:val="21"/>
          <w:highlight w:val="yellow"/>
        </w:rPr>
        <w:t>月</w:t>
      </w:r>
      <w:r>
        <w:rPr>
          <w:kern w:val="0"/>
          <w:szCs w:val="21"/>
          <w:highlight w:val="yellow"/>
        </w:rPr>
        <w:t>2</w:t>
      </w:r>
      <w:r>
        <w:rPr>
          <w:rFonts w:hint="eastAsia"/>
          <w:kern w:val="0"/>
          <w:szCs w:val="21"/>
          <w:highlight w:val="yellow"/>
        </w:rPr>
        <w:t>5</w:t>
      </w:r>
      <w:r>
        <w:rPr>
          <w:rFonts w:hint="eastAsia" w:hAnsi="宋体" w:cs="宋体"/>
          <w:kern w:val="0"/>
          <w:szCs w:val="21"/>
          <w:highlight w:val="yellow"/>
        </w:rPr>
        <w:t>日</w:t>
      </w:r>
      <w:r>
        <w:rPr>
          <w:rFonts w:hint="eastAsia" w:hAnsi="宋体" w:cs="宋体"/>
          <w:kern w:val="0"/>
          <w:szCs w:val="21"/>
        </w:rPr>
        <w:t>，</w:t>
      </w:r>
      <w:r>
        <w:rPr>
          <w:rFonts w:hint="eastAsia" w:hAnsi="宋体" w:cs="宋体"/>
          <w:color w:val="FF0000"/>
          <w:kern w:val="0"/>
          <w:szCs w:val="21"/>
        </w:rPr>
        <w:t>全国参茸产品标准化技术委员会发</w:t>
      </w:r>
      <w:r>
        <w:rPr>
          <w:rFonts w:hint="eastAsia" w:hAnsi="宋体" w:cs="宋体"/>
          <w:kern w:val="0"/>
          <w:szCs w:val="21"/>
        </w:rPr>
        <w:t>布《关于</w:t>
      </w:r>
      <w:r>
        <w:rPr>
          <w:rFonts w:hAnsi="宋体" w:cs="宋体"/>
          <w:color w:val="FF0000"/>
          <w:kern w:val="0"/>
          <w:szCs w:val="21"/>
        </w:rPr>
        <w:t>202</w:t>
      </w:r>
      <w:r>
        <w:rPr>
          <w:rFonts w:hint="eastAsia" w:hAnsi="宋体" w:cs="宋体"/>
          <w:color w:val="FF0000"/>
          <w:kern w:val="0"/>
          <w:szCs w:val="21"/>
        </w:rPr>
        <w:t>4年度第三批中华人民共和国国家标准拟立项项目计划的公示》的</w:t>
      </w:r>
      <w:r>
        <w:rPr>
          <w:rFonts w:hint="eastAsia" w:hAnsi="宋体" w:cs="宋体"/>
          <w:kern w:val="0"/>
          <w:szCs w:val="21"/>
        </w:rPr>
        <w:t>通知，根据</w:t>
      </w:r>
      <w:r>
        <w:rPr>
          <w:rFonts w:hint="eastAsia" w:hAnsi="宋体" w:cs="宋体"/>
          <w:color w:val="FF0000"/>
          <w:kern w:val="0"/>
          <w:szCs w:val="21"/>
        </w:rPr>
        <w:t>国家市场监督管理厅《中华人民共和国国家标准立项指南》文件要求</w:t>
      </w:r>
      <w:r>
        <w:rPr>
          <w:rFonts w:hint="eastAsia" w:hAnsi="宋体" w:cs="宋体"/>
          <w:kern w:val="0"/>
          <w:szCs w:val="21"/>
        </w:rPr>
        <w:t>，</w:t>
      </w:r>
      <w:r>
        <w:rPr>
          <w:rFonts w:hint="eastAsia" w:cs="宋体"/>
        </w:rPr>
        <w:t>吉林省畜牧兽医科学研究院</w:t>
      </w:r>
      <w:r>
        <w:rPr>
          <w:rFonts w:hint="eastAsia" w:hAnsi="宋体" w:cs="宋体"/>
          <w:szCs w:val="21"/>
        </w:rPr>
        <w:t>进行</w:t>
      </w:r>
      <w:r>
        <w:rPr>
          <w:rFonts w:hint="eastAsia" w:hAnsi="宋体" w:cs="宋体"/>
          <w:kern w:val="0"/>
          <w:szCs w:val="21"/>
        </w:rPr>
        <w:t>立项申请，</w:t>
      </w:r>
      <w:r>
        <w:rPr>
          <w:rFonts w:hint="eastAsia" w:hAnsi="宋体" w:cs="宋体"/>
          <w:kern w:val="0"/>
          <w:szCs w:val="21"/>
          <w:highlight w:val="yellow"/>
        </w:rPr>
        <w:t>计划标准名称</w:t>
      </w:r>
      <w:r>
        <w:rPr>
          <w:rFonts w:hint="eastAsia" w:hAnsi="宋体" w:cs="宋体"/>
          <w:kern w:val="0"/>
          <w:szCs w:val="21"/>
        </w:rPr>
        <w:t>《鹿茸片分等质量》，起草小组通过对标准制定的背景、目的、意义的阐述，充分证实标准制定的必要性。经过集体讨论后现场确立了立项结论，</w:t>
      </w:r>
      <w:r>
        <w:rPr>
          <w:rFonts w:hAnsi="宋体" w:cs="宋体"/>
          <w:kern w:val="0"/>
          <w:szCs w:val="21"/>
        </w:rPr>
        <w:t>202</w:t>
      </w:r>
      <w:r>
        <w:rPr>
          <w:rFonts w:hint="eastAsia" w:hAnsi="宋体" w:cs="宋体"/>
          <w:color w:val="FF0000"/>
          <w:kern w:val="0"/>
          <w:szCs w:val="21"/>
        </w:rPr>
        <w:t>4年国家市场监督管理厅发布《关于下达</w:t>
      </w:r>
      <w:r>
        <w:rPr>
          <w:rFonts w:hAnsi="宋体" w:cs="宋体"/>
          <w:color w:val="FF0000"/>
          <w:kern w:val="0"/>
          <w:szCs w:val="21"/>
        </w:rPr>
        <w:t>2021</w:t>
      </w:r>
      <w:r>
        <w:rPr>
          <w:rFonts w:hint="eastAsia" w:hAnsi="宋体" w:cs="宋体"/>
          <w:color w:val="FF0000"/>
          <w:kern w:val="0"/>
          <w:szCs w:val="21"/>
        </w:rPr>
        <w:t>年度第三批中华人民共和国国家标准制修订项目计划的通知》</w:t>
      </w:r>
      <w:r>
        <w:rPr>
          <w:rFonts w:hint="eastAsia" w:hAnsi="宋体" w:cs="宋体"/>
          <w:kern w:val="0"/>
          <w:szCs w:val="21"/>
        </w:rPr>
        <w:t>，中华人民共和国国家标准《鹿茸片分等质量》正式获得批准立项。</w:t>
      </w:r>
    </w:p>
    <w:p w14:paraId="37C5A7BF">
      <w:pPr>
        <w:widowControl/>
        <w:spacing w:line="360" w:lineRule="auto"/>
        <w:ind w:firstLine="420" w:firstLineChars="200"/>
        <w:jc w:val="left"/>
        <w:rPr>
          <w:kern w:val="0"/>
          <w:szCs w:val="21"/>
        </w:rPr>
      </w:pPr>
      <w:r>
        <w:rPr>
          <w:rFonts w:hint="eastAsia" w:hAnsi="宋体" w:cs="宋体"/>
          <w:kern w:val="0"/>
          <w:szCs w:val="21"/>
        </w:rPr>
        <w:t>（三）起草阶段</w:t>
      </w:r>
    </w:p>
    <w:p w14:paraId="34C11B03">
      <w:pPr>
        <w:widowControl/>
        <w:spacing w:line="360" w:lineRule="auto"/>
        <w:ind w:firstLine="420" w:firstLineChars="200"/>
        <w:jc w:val="left"/>
        <w:rPr>
          <w:lang w:bidi="ar"/>
        </w:rPr>
      </w:pPr>
      <w:bookmarkStart w:id="2" w:name="_Hlk26177899"/>
      <w:r>
        <w:rPr>
          <w:kern w:val="0"/>
          <w:szCs w:val="21"/>
          <w:highlight w:val="yellow"/>
        </w:rPr>
        <w:t>202</w:t>
      </w:r>
      <w:r>
        <w:rPr>
          <w:rFonts w:hint="eastAsia"/>
          <w:kern w:val="0"/>
          <w:szCs w:val="21"/>
          <w:highlight w:val="yellow"/>
        </w:rPr>
        <w:t>4</w:t>
      </w:r>
      <w:r>
        <w:rPr>
          <w:rFonts w:hint="eastAsia" w:hAnsi="宋体" w:cs="宋体"/>
          <w:kern w:val="0"/>
          <w:szCs w:val="21"/>
          <w:highlight w:val="yellow"/>
        </w:rPr>
        <w:t>年</w:t>
      </w:r>
      <w:r>
        <w:rPr>
          <w:rFonts w:hint="eastAsia"/>
          <w:kern w:val="0"/>
          <w:szCs w:val="21"/>
          <w:highlight w:val="yellow"/>
        </w:rPr>
        <w:t>3</w:t>
      </w:r>
      <w:r>
        <w:rPr>
          <w:rFonts w:hint="eastAsia" w:hAnsi="宋体" w:cs="宋体"/>
          <w:kern w:val="0"/>
          <w:szCs w:val="21"/>
          <w:highlight w:val="yellow"/>
        </w:rPr>
        <w:t>月</w:t>
      </w:r>
      <w:bookmarkEnd w:id="2"/>
      <w:r>
        <w:rPr>
          <w:kern w:val="0"/>
          <w:szCs w:val="21"/>
          <w:highlight w:val="yellow"/>
        </w:rPr>
        <w:t>2</w:t>
      </w:r>
      <w:r>
        <w:rPr>
          <w:rFonts w:hint="eastAsia"/>
          <w:kern w:val="0"/>
          <w:szCs w:val="21"/>
          <w:highlight w:val="yellow"/>
        </w:rPr>
        <w:t>5</w:t>
      </w:r>
      <w:r>
        <w:rPr>
          <w:rFonts w:hint="eastAsia" w:hAnsi="宋体" w:cs="宋体"/>
          <w:kern w:val="0"/>
          <w:szCs w:val="21"/>
          <w:highlight w:val="yellow"/>
        </w:rPr>
        <w:t>日</w:t>
      </w:r>
      <w:r>
        <w:rPr>
          <w:rFonts w:hint="eastAsia" w:hAnsi="宋体" w:cs="宋体"/>
          <w:kern w:val="0"/>
          <w:szCs w:val="21"/>
        </w:rPr>
        <w:t>，吉林省畜牧兽医科学研究院召开了关于制定《鹿茸片分等质量》的任务落实会议。成立了标准起草工作组，明确了田来明同志为项目负责人，起草小组成员认真查阅了标准制定的有关文件，对标准的格式、内容、术语表达方式等进行了学习，进行了大量的试验、验证工作，参照国内相关标准规范严格遵循</w:t>
      </w:r>
      <w:r>
        <w:rPr>
          <w:kern w:val="0"/>
          <w:szCs w:val="21"/>
        </w:rPr>
        <w:t xml:space="preserve"> GB/T 1.1-2020</w:t>
      </w:r>
      <w:r>
        <w:rPr>
          <w:rFonts w:hint="eastAsia" w:hAnsi="宋体" w:cs="宋体"/>
          <w:kern w:val="0"/>
          <w:szCs w:val="21"/>
        </w:rPr>
        <w:t>《标准化工作导则</w:t>
      </w:r>
      <w:r>
        <w:rPr>
          <w:kern w:val="0"/>
          <w:szCs w:val="21"/>
        </w:rPr>
        <w:t xml:space="preserve"> </w:t>
      </w:r>
      <w:r>
        <w:rPr>
          <w:rFonts w:hint="eastAsia" w:hAnsi="宋体" w:cs="宋体"/>
          <w:kern w:val="0"/>
          <w:szCs w:val="21"/>
        </w:rPr>
        <w:t>第</w:t>
      </w:r>
      <w:r>
        <w:rPr>
          <w:kern w:val="0"/>
          <w:szCs w:val="21"/>
        </w:rPr>
        <w:t xml:space="preserve"> 1 </w:t>
      </w:r>
      <w:r>
        <w:rPr>
          <w:rFonts w:hint="eastAsia" w:hAnsi="宋体" w:cs="宋体"/>
          <w:kern w:val="0"/>
          <w:szCs w:val="21"/>
        </w:rPr>
        <w:t>部分：标准化文件的结构和起草规则》和</w:t>
      </w:r>
      <w:r>
        <w:rPr>
          <w:kern w:val="0"/>
          <w:szCs w:val="21"/>
        </w:rPr>
        <w:t>GB/T 20001.5-2017</w:t>
      </w:r>
      <w:r>
        <w:rPr>
          <w:rFonts w:hint="eastAsia" w:hAnsi="宋体" w:cs="宋体"/>
          <w:kern w:val="0"/>
          <w:szCs w:val="21"/>
        </w:rPr>
        <w:t>《标准编写规则</w:t>
      </w:r>
      <w:r>
        <w:rPr>
          <w:kern w:val="0"/>
          <w:szCs w:val="21"/>
        </w:rPr>
        <w:t xml:space="preserve"> </w:t>
      </w:r>
      <w:r>
        <w:rPr>
          <w:rFonts w:hint="eastAsia" w:hAnsi="宋体" w:cs="宋体"/>
          <w:kern w:val="0"/>
          <w:szCs w:val="21"/>
        </w:rPr>
        <w:t>第</w:t>
      </w:r>
      <w:r>
        <w:rPr>
          <w:kern w:val="0"/>
          <w:szCs w:val="21"/>
        </w:rPr>
        <w:t xml:space="preserve"> 5 </w:t>
      </w:r>
      <w:r>
        <w:rPr>
          <w:rFonts w:hint="eastAsia" w:hAnsi="宋体" w:cs="宋体"/>
          <w:kern w:val="0"/>
          <w:szCs w:val="21"/>
        </w:rPr>
        <w:t>部分：规范标准》所规定的标准编写要求和格式，制定《</w:t>
      </w:r>
      <w:r>
        <w:rPr>
          <w:rFonts w:hint="eastAsia" w:hAnsi="宋体" w:cs="宋体"/>
          <w:kern w:val="0"/>
          <w:szCs w:val="21"/>
          <w:lang w:eastAsia="zh-CN"/>
        </w:rPr>
        <w:t>鹿茸片分等质量</w:t>
      </w:r>
      <w:r>
        <w:rPr>
          <w:rFonts w:hint="eastAsia" w:hAnsi="宋体" w:cs="宋体"/>
          <w:kern w:val="0"/>
          <w:szCs w:val="21"/>
        </w:rPr>
        <w:t>》具体编写及操作步骤等，最终形成文本征求意见稿。</w:t>
      </w:r>
      <w:r>
        <w:rPr>
          <w:rFonts w:hint="eastAsia"/>
          <w:lang w:bidi="ar"/>
        </w:rPr>
        <w:t>主要起草人及工作分工情况如下：</w:t>
      </w:r>
    </w:p>
    <w:p w14:paraId="6F3606A6">
      <w:pPr>
        <w:widowControl/>
        <w:spacing w:line="360" w:lineRule="auto"/>
        <w:ind w:firstLine="420" w:firstLineChars="200"/>
        <w:jc w:val="center"/>
        <w:rPr>
          <w:lang w:bidi="ar"/>
        </w:rPr>
      </w:pPr>
      <w:r>
        <w:rPr>
          <w:rFonts w:hint="eastAsia"/>
          <w:lang w:bidi="ar"/>
        </w:rPr>
        <w:t>表2</w:t>
      </w:r>
      <w:r>
        <w:rPr>
          <w:lang w:bidi="ar"/>
        </w:rPr>
        <w:t xml:space="preserve"> </w:t>
      </w:r>
      <w:r>
        <w:rPr>
          <w:rFonts w:hint="eastAsia"/>
          <w:lang w:bidi="ar"/>
        </w:rPr>
        <w:t>主要起草人及工作分工情况</w:t>
      </w:r>
    </w:p>
    <w:tbl>
      <w:tblPr>
        <w:tblStyle w:val="9"/>
        <w:tblW w:w="886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594"/>
        <w:gridCol w:w="615"/>
        <w:gridCol w:w="1085"/>
        <w:gridCol w:w="2750"/>
        <w:gridCol w:w="1335"/>
        <w:gridCol w:w="1559"/>
      </w:tblGrid>
      <w:tr w14:paraId="7D7B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tcBorders>
              <w:top w:val="single" w:color="000000" w:sz="4" w:space="0"/>
              <w:left w:val="single" w:color="000000" w:sz="4" w:space="0"/>
              <w:bottom w:val="single" w:color="000000" w:sz="4" w:space="0"/>
              <w:right w:val="single" w:color="000000" w:sz="4" w:space="0"/>
            </w:tcBorders>
            <w:vAlign w:val="center"/>
          </w:tcPr>
          <w:p w14:paraId="06A9EFDD">
            <w:pPr>
              <w:spacing w:line="360" w:lineRule="auto"/>
              <w:jc w:val="center"/>
              <w:rPr>
                <w:rFonts w:hint="eastAsia" w:ascii="宋体" w:hAnsi="宋体" w:cs="宋体"/>
                <w:sz w:val="18"/>
                <w:szCs w:val="18"/>
              </w:rPr>
            </w:pPr>
            <w:r>
              <w:rPr>
                <w:rFonts w:hint="eastAsia" w:ascii="宋体" w:hAnsi="宋体" w:cs="宋体"/>
                <w:sz w:val="18"/>
                <w:szCs w:val="18"/>
              </w:rPr>
              <w:t>姓名</w:t>
            </w:r>
          </w:p>
        </w:tc>
        <w:tc>
          <w:tcPr>
            <w:tcW w:w="594" w:type="dxa"/>
            <w:tcBorders>
              <w:top w:val="single" w:color="000000" w:sz="4" w:space="0"/>
              <w:left w:val="single" w:color="000000" w:sz="4" w:space="0"/>
              <w:bottom w:val="single" w:color="000000" w:sz="4" w:space="0"/>
              <w:right w:val="single" w:color="000000" w:sz="4" w:space="0"/>
            </w:tcBorders>
            <w:vAlign w:val="center"/>
          </w:tcPr>
          <w:p w14:paraId="4063B7F1">
            <w:pPr>
              <w:spacing w:line="360" w:lineRule="auto"/>
              <w:jc w:val="center"/>
              <w:rPr>
                <w:rFonts w:hint="eastAsia" w:ascii="宋体" w:hAnsi="宋体" w:cs="宋体"/>
                <w:sz w:val="18"/>
                <w:szCs w:val="18"/>
              </w:rPr>
            </w:pPr>
            <w:r>
              <w:rPr>
                <w:rFonts w:hint="eastAsia" w:ascii="宋体" w:hAnsi="宋体" w:cs="宋体"/>
                <w:sz w:val="18"/>
                <w:szCs w:val="18"/>
              </w:rPr>
              <w:t>性别</w:t>
            </w:r>
          </w:p>
        </w:tc>
        <w:tc>
          <w:tcPr>
            <w:tcW w:w="615" w:type="dxa"/>
            <w:tcBorders>
              <w:top w:val="single" w:color="000000" w:sz="4" w:space="0"/>
              <w:left w:val="single" w:color="000000" w:sz="4" w:space="0"/>
              <w:bottom w:val="single" w:color="000000" w:sz="4" w:space="0"/>
              <w:right w:val="single" w:color="000000" w:sz="4" w:space="0"/>
            </w:tcBorders>
            <w:vAlign w:val="center"/>
          </w:tcPr>
          <w:p w14:paraId="4C947D67">
            <w:pPr>
              <w:spacing w:line="360" w:lineRule="auto"/>
              <w:jc w:val="center"/>
              <w:rPr>
                <w:rFonts w:hint="eastAsia" w:ascii="宋体" w:hAnsi="宋体" w:cs="宋体"/>
                <w:sz w:val="18"/>
                <w:szCs w:val="18"/>
              </w:rPr>
            </w:pPr>
            <w:r>
              <w:rPr>
                <w:rFonts w:hint="eastAsia" w:ascii="宋体" w:hAnsi="宋体" w:cs="宋体"/>
                <w:sz w:val="18"/>
                <w:szCs w:val="18"/>
              </w:rPr>
              <w:t>年龄</w:t>
            </w:r>
          </w:p>
        </w:tc>
        <w:tc>
          <w:tcPr>
            <w:tcW w:w="1085" w:type="dxa"/>
            <w:tcBorders>
              <w:top w:val="single" w:color="000000" w:sz="4" w:space="0"/>
              <w:left w:val="single" w:color="000000" w:sz="4" w:space="0"/>
              <w:bottom w:val="single" w:color="000000" w:sz="4" w:space="0"/>
              <w:right w:val="single" w:color="000000" w:sz="4" w:space="0"/>
            </w:tcBorders>
            <w:vAlign w:val="center"/>
          </w:tcPr>
          <w:p w14:paraId="779BC4FC">
            <w:pPr>
              <w:spacing w:line="360" w:lineRule="auto"/>
              <w:jc w:val="center"/>
              <w:rPr>
                <w:rFonts w:hint="eastAsia" w:ascii="宋体" w:hAnsi="宋体" w:cs="宋体"/>
                <w:sz w:val="18"/>
                <w:szCs w:val="18"/>
              </w:rPr>
            </w:pPr>
            <w:r>
              <w:rPr>
                <w:rFonts w:hint="eastAsia" w:ascii="宋体" w:hAnsi="宋体" w:cs="宋体"/>
                <w:sz w:val="18"/>
                <w:szCs w:val="18"/>
              </w:rPr>
              <w:t>专业</w:t>
            </w:r>
          </w:p>
        </w:tc>
        <w:tc>
          <w:tcPr>
            <w:tcW w:w="2750" w:type="dxa"/>
            <w:tcBorders>
              <w:top w:val="single" w:color="000000" w:sz="4" w:space="0"/>
              <w:left w:val="single" w:color="000000" w:sz="4" w:space="0"/>
              <w:bottom w:val="single" w:color="000000" w:sz="4" w:space="0"/>
              <w:right w:val="single" w:color="000000" w:sz="4" w:space="0"/>
            </w:tcBorders>
            <w:vAlign w:val="center"/>
          </w:tcPr>
          <w:p w14:paraId="2DE0FF52">
            <w:pPr>
              <w:spacing w:line="360" w:lineRule="auto"/>
              <w:jc w:val="center"/>
              <w:rPr>
                <w:rFonts w:hint="eastAsia" w:ascii="宋体" w:hAnsi="宋体" w:cs="宋体"/>
                <w:sz w:val="18"/>
                <w:szCs w:val="18"/>
              </w:rPr>
            </w:pPr>
            <w:r>
              <w:rPr>
                <w:rFonts w:hint="eastAsia" w:ascii="宋体" w:hAnsi="宋体" w:cs="宋体"/>
                <w:sz w:val="18"/>
                <w:szCs w:val="18"/>
              </w:rPr>
              <w:t>所在单位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BAFA55D">
            <w:pPr>
              <w:spacing w:line="360" w:lineRule="auto"/>
              <w:jc w:val="center"/>
              <w:rPr>
                <w:rFonts w:hint="eastAsia" w:ascii="宋体" w:hAnsi="宋体" w:cs="宋体"/>
                <w:sz w:val="18"/>
                <w:szCs w:val="18"/>
              </w:rPr>
            </w:pPr>
            <w:r>
              <w:rPr>
                <w:rFonts w:hint="eastAsia" w:ascii="宋体" w:hAnsi="宋体" w:cs="宋体"/>
                <w:sz w:val="18"/>
                <w:szCs w:val="18"/>
              </w:rPr>
              <w:t>职称</w:t>
            </w:r>
            <w:r>
              <w:rPr>
                <w:rFonts w:ascii="宋体" w:hAnsi="宋体" w:cs="宋体"/>
                <w:sz w:val="18"/>
                <w:szCs w:val="18"/>
              </w:rPr>
              <w:t>/职务</w:t>
            </w:r>
          </w:p>
        </w:tc>
        <w:tc>
          <w:tcPr>
            <w:tcW w:w="1559" w:type="dxa"/>
            <w:tcBorders>
              <w:top w:val="single" w:color="000000" w:sz="4" w:space="0"/>
              <w:left w:val="single" w:color="000000" w:sz="4" w:space="0"/>
              <w:bottom w:val="single" w:color="000000" w:sz="4" w:space="0"/>
              <w:right w:val="single" w:color="000000" w:sz="4" w:space="0"/>
            </w:tcBorders>
            <w:vAlign w:val="center"/>
          </w:tcPr>
          <w:p w14:paraId="0C679996">
            <w:pPr>
              <w:spacing w:line="360" w:lineRule="auto"/>
              <w:jc w:val="center"/>
              <w:rPr>
                <w:rFonts w:hint="eastAsia" w:ascii="宋体" w:hAnsi="宋体" w:cs="宋体"/>
                <w:sz w:val="18"/>
                <w:szCs w:val="18"/>
              </w:rPr>
            </w:pPr>
            <w:r>
              <w:rPr>
                <w:rFonts w:hint="eastAsia" w:ascii="宋体" w:hAnsi="宋体" w:cs="宋体"/>
                <w:sz w:val="18"/>
                <w:szCs w:val="18"/>
              </w:rPr>
              <w:t>主要职责</w:t>
            </w:r>
          </w:p>
        </w:tc>
      </w:tr>
      <w:tr w14:paraId="2AD03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CAB8">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B74E">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Pr>
          <w:p w14:paraId="36070999">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F964">
            <w:pPr>
              <w:spacing w:line="360" w:lineRule="auto"/>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3DC2">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F972">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14:paraId="0A564636">
            <w:pPr>
              <w:spacing w:line="360" w:lineRule="auto"/>
              <w:jc w:val="center"/>
              <w:rPr>
                <w:rFonts w:hint="eastAsia" w:ascii="宋体" w:hAnsi="宋体" w:cs="宋体"/>
                <w:sz w:val="18"/>
                <w:szCs w:val="18"/>
              </w:rPr>
            </w:pPr>
          </w:p>
        </w:tc>
      </w:tr>
      <w:tr w14:paraId="6E86B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923" w:type="dxa"/>
            <w:tcBorders>
              <w:top w:val="single" w:color="000000" w:sz="4" w:space="0"/>
              <w:left w:val="single" w:color="000000" w:sz="4" w:space="0"/>
              <w:bottom w:val="single" w:color="000000" w:sz="4" w:space="0"/>
              <w:right w:val="single" w:color="000000" w:sz="4" w:space="0"/>
            </w:tcBorders>
            <w:vAlign w:val="center"/>
          </w:tcPr>
          <w:p w14:paraId="10E079C0">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0EAB73E3">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tcPr>
          <w:p w14:paraId="62897EFA">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4FD92528">
            <w:pPr>
              <w:spacing w:line="360" w:lineRule="auto"/>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58735A14">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C539658">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DBB8916">
            <w:pPr>
              <w:spacing w:line="360" w:lineRule="auto"/>
              <w:jc w:val="center"/>
              <w:rPr>
                <w:rFonts w:hint="eastAsia" w:ascii="宋体" w:hAnsi="宋体" w:cs="宋体"/>
                <w:sz w:val="18"/>
                <w:szCs w:val="18"/>
              </w:rPr>
            </w:pPr>
          </w:p>
        </w:tc>
      </w:tr>
      <w:tr w14:paraId="687B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tcBorders>
              <w:top w:val="single" w:color="000000" w:sz="4" w:space="0"/>
              <w:left w:val="single" w:color="000000" w:sz="4" w:space="0"/>
              <w:bottom w:val="single" w:color="000000" w:sz="4" w:space="0"/>
              <w:right w:val="single" w:color="000000" w:sz="4" w:space="0"/>
            </w:tcBorders>
            <w:vAlign w:val="center"/>
          </w:tcPr>
          <w:p w14:paraId="4274098B">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789EEE3D">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tcPr>
          <w:p w14:paraId="042684B6">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54BDF8FB">
            <w:pPr>
              <w:spacing w:line="360" w:lineRule="auto"/>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17059E3C">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D943099">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tcPr>
          <w:p w14:paraId="49193E64">
            <w:pPr>
              <w:spacing w:line="360" w:lineRule="auto"/>
              <w:jc w:val="center"/>
              <w:rPr>
                <w:rFonts w:hint="eastAsia" w:ascii="宋体" w:hAnsi="宋体" w:cs="宋体"/>
                <w:sz w:val="18"/>
                <w:szCs w:val="18"/>
              </w:rPr>
            </w:pPr>
          </w:p>
        </w:tc>
      </w:tr>
      <w:tr w14:paraId="3A60A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tcBorders>
              <w:top w:val="single" w:color="000000" w:sz="4" w:space="0"/>
              <w:left w:val="single" w:color="000000" w:sz="4" w:space="0"/>
              <w:bottom w:val="single" w:color="000000" w:sz="4" w:space="0"/>
              <w:right w:val="single" w:color="000000" w:sz="4" w:space="0"/>
            </w:tcBorders>
            <w:vAlign w:val="center"/>
          </w:tcPr>
          <w:p w14:paraId="5DB44480">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67B4D391">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tcPr>
          <w:p w14:paraId="1F253F30">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tcPr>
          <w:p w14:paraId="72F5E249">
            <w:pPr>
              <w:spacing w:line="360" w:lineRule="auto"/>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5DF70028">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7CDDF43">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tcPr>
          <w:p w14:paraId="5FFAFA49">
            <w:pPr>
              <w:spacing w:line="360" w:lineRule="auto"/>
              <w:jc w:val="center"/>
              <w:rPr>
                <w:rFonts w:hint="eastAsia" w:ascii="宋体" w:hAnsi="宋体" w:cs="宋体"/>
                <w:sz w:val="18"/>
                <w:szCs w:val="18"/>
              </w:rPr>
            </w:pPr>
          </w:p>
        </w:tc>
      </w:tr>
      <w:tr w14:paraId="4C4F3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tcBorders>
              <w:top w:val="single" w:color="000000" w:sz="4" w:space="0"/>
              <w:left w:val="single" w:color="000000" w:sz="4" w:space="0"/>
              <w:bottom w:val="single" w:color="000000" w:sz="4" w:space="0"/>
              <w:right w:val="single" w:color="000000" w:sz="4" w:space="0"/>
            </w:tcBorders>
            <w:vAlign w:val="center"/>
          </w:tcPr>
          <w:p w14:paraId="27F6801D">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69D9334">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56251458">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678A67BB">
            <w:pPr>
              <w:spacing w:line="360" w:lineRule="auto"/>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43BA6320">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0799592">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36BDECD">
            <w:pPr>
              <w:spacing w:line="360" w:lineRule="auto"/>
              <w:jc w:val="center"/>
              <w:rPr>
                <w:rFonts w:hint="eastAsia" w:ascii="宋体" w:hAnsi="宋体" w:cs="宋体"/>
                <w:sz w:val="18"/>
                <w:szCs w:val="18"/>
              </w:rPr>
            </w:pPr>
          </w:p>
        </w:tc>
      </w:tr>
      <w:tr w14:paraId="3F3D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3" w:type="dxa"/>
            <w:tcBorders>
              <w:top w:val="single" w:color="000000" w:sz="4" w:space="0"/>
              <w:left w:val="single" w:color="000000" w:sz="4" w:space="0"/>
              <w:bottom w:val="single" w:color="000000" w:sz="4" w:space="0"/>
              <w:right w:val="single" w:color="000000" w:sz="4" w:space="0"/>
            </w:tcBorders>
            <w:vAlign w:val="center"/>
          </w:tcPr>
          <w:p w14:paraId="15726F46">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622386E7">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07FB27C9">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4931F1A8">
            <w:pPr>
              <w:spacing w:line="360" w:lineRule="auto"/>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1C10973F">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4386FDDD">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CC5E70C">
            <w:pPr>
              <w:spacing w:line="360" w:lineRule="auto"/>
              <w:jc w:val="center"/>
              <w:rPr>
                <w:rFonts w:hint="eastAsia" w:ascii="宋体" w:hAnsi="宋体" w:cs="宋体"/>
                <w:sz w:val="18"/>
                <w:szCs w:val="18"/>
              </w:rPr>
            </w:pPr>
          </w:p>
        </w:tc>
      </w:tr>
      <w:tr w14:paraId="3D9C5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923" w:type="dxa"/>
            <w:tcBorders>
              <w:top w:val="single" w:color="000000" w:sz="4" w:space="0"/>
              <w:left w:val="single" w:color="000000" w:sz="4" w:space="0"/>
              <w:bottom w:val="single" w:color="000000" w:sz="4" w:space="0"/>
              <w:right w:val="single" w:color="000000" w:sz="4" w:space="0"/>
            </w:tcBorders>
            <w:vAlign w:val="center"/>
          </w:tcPr>
          <w:p w14:paraId="33019C5D">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FD8613E">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0B176FFA">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1D2F853E">
            <w:pPr>
              <w:spacing w:line="360" w:lineRule="auto"/>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43175093">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07AE1F4">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53B4394">
            <w:pPr>
              <w:spacing w:line="360" w:lineRule="auto"/>
              <w:jc w:val="center"/>
              <w:rPr>
                <w:rFonts w:hint="eastAsia" w:ascii="宋体" w:hAnsi="宋体" w:cs="宋体"/>
                <w:sz w:val="18"/>
                <w:szCs w:val="18"/>
              </w:rPr>
            </w:pPr>
          </w:p>
        </w:tc>
      </w:tr>
      <w:tr w14:paraId="34AC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23" w:type="dxa"/>
            <w:tcBorders>
              <w:top w:val="single" w:color="000000" w:sz="4" w:space="0"/>
              <w:left w:val="single" w:color="000000" w:sz="4" w:space="0"/>
              <w:bottom w:val="single" w:color="000000" w:sz="4" w:space="0"/>
              <w:right w:val="single" w:color="000000" w:sz="4" w:space="0"/>
            </w:tcBorders>
            <w:vAlign w:val="center"/>
          </w:tcPr>
          <w:p w14:paraId="325C3830">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16E468D3">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539622E5">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41C58687">
            <w:pPr>
              <w:spacing w:line="360" w:lineRule="auto"/>
              <w:ind w:right="-84" w:rightChars="-40"/>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51C6D2FE">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53992DF8">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68558D0">
            <w:pPr>
              <w:spacing w:line="360" w:lineRule="auto"/>
              <w:jc w:val="center"/>
              <w:rPr>
                <w:rFonts w:hint="eastAsia" w:ascii="宋体" w:hAnsi="宋体" w:cs="宋体"/>
                <w:sz w:val="18"/>
                <w:szCs w:val="18"/>
              </w:rPr>
            </w:pPr>
          </w:p>
        </w:tc>
      </w:tr>
      <w:tr w14:paraId="30B6A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23" w:type="dxa"/>
            <w:tcBorders>
              <w:top w:val="single" w:color="000000" w:sz="4" w:space="0"/>
              <w:left w:val="single" w:color="000000" w:sz="4" w:space="0"/>
              <w:bottom w:val="single" w:color="000000" w:sz="4" w:space="0"/>
              <w:right w:val="single" w:color="000000" w:sz="4" w:space="0"/>
            </w:tcBorders>
            <w:vAlign w:val="center"/>
          </w:tcPr>
          <w:p w14:paraId="6A57378A">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2EFA891E">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5C6B1186">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128C226A">
            <w:pPr>
              <w:spacing w:line="360" w:lineRule="auto"/>
              <w:ind w:right="-84" w:rightChars="-40"/>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25110318">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8B0673E">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2757FDA">
            <w:pPr>
              <w:spacing w:line="360" w:lineRule="auto"/>
              <w:jc w:val="center"/>
              <w:rPr>
                <w:rFonts w:hint="eastAsia" w:ascii="宋体" w:hAnsi="宋体" w:cs="宋体"/>
                <w:sz w:val="18"/>
                <w:szCs w:val="18"/>
              </w:rPr>
            </w:pPr>
          </w:p>
        </w:tc>
      </w:tr>
      <w:tr w14:paraId="1C0F7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23" w:type="dxa"/>
            <w:tcBorders>
              <w:top w:val="single" w:color="000000" w:sz="4" w:space="0"/>
              <w:left w:val="single" w:color="000000" w:sz="4" w:space="0"/>
              <w:bottom w:val="single" w:color="000000" w:sz="4" w:space="0"/>
              <w:right w:val="single" w:color="000000" w:sz="4" w:space="0"/>
            </w:tcBorders>
            <w:vAlign w:val="center"/>
          </w:tcPr>
          <w:p w14:paraId="6B6D2686">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56BD671">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50E9F52">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3D02C057">
            <w:pPr>
              <w:spacing w:line="360" w:lineRule="auto"/>
              <w:ind w:right="-84" w:rightChars="-40"/>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2D99A23F">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79F22027">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8C86D21">
            <w:pPr>
              <w:spacing w:line="360" w:lineRule="auto"/>
              <w:jc w:val="center"/>
              <w:rPr>
                <w:rFonts w:hint="eastAsia" w:ascii="宋体" w:hAnsi="宋体" w:cs="宋体"/>
                <w:sz w:val="18"/>
                <w:szCs w:val="18"/>
              </w:rPr>
            </w:pPr>
          </w:p>
        </w:tc>
      </w:tr>
      <w:tr w14:paraId="3F619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23" w:type="dxa"/>
            <w:tcBorders>
              <w:top w:val="single" w:color="000000" w:sz="4" w:space="0"/>
              <w:left w:val="single" w:color="000000" w:sz="4" w:space="0"/>
              <w:bottom w:val="single" w:color="000000" w:sz="4" w:space="0"/>
              <w:right w:val="single" w:color="000000" w:sz="4" w:space="0"/>
            </w:tcBorders>
            <w:vAlign w:val="center"/>
          </w:tcPr>
          <w:p w14:paraId="18BB06BD">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9FE38EE">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08DAEC1D">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51A0CC5B">
            <w:pPr>
              <w:spacing w:line="360" w:lineRule="auto"/>
              <w:ind w:right="-84" w:rightChars="-40"/>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20CCA543">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5ECCBE3">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856A76B">
            <w:pPr>
              <w:spacing w:line="360" w:lineRule="auto"/>
              <w:jc w:val="center"/>
              <w:rPr>
                <w:rFonts w:hint="eastAsia" w:ascii="宋体" w:hAnsi="宋体" w:cs="宋体"/>
                <w:sz w:val="18"/>
                <w:szCs w:val="18"/>
              </w:rPr>
            </w:pPr>
          </w:p>
        </w:tc>
      </w:tr>
      <w:tr w14:paraId="7ED3F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23" w:type="dxa"/>
            <w:tcBorders>
              <w:top w:val="single" w:color="000000" w:sz="4" w:space="0"/>
              <w:left w:val="single" w:color="000000" w:sz="4" w:space="0"/>
              <w:bottom w:val="single" w:color="000000" w:sz="4" w:space="0"/>
              <w:right w:val="single" w:color="000000" w:sz="4" w:space="0"/>
            </w:tcBorders>
            <w:vAlign w:val="center"/>
          </w:tcPr>
          <w:p w14:paraId="1E4C7C5C">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774B897E">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27E6B032">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580226BC">
            <w:pPr>
              <w:spacing w:line="360" w:lineRule="auto"/>
              <w:ind w:right="-84" w:rightChars="-40"/>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6594D974">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A672B35">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2F15198">
            <w:pPr>
              <w:spacing w:line="360" w:lineRule="auto"/>
              <w:jc w:val="center"/>
              <w:rPr>
                <w:rFonts w:hint="eastAsia" w:ascii="宋体" w:hAnsi="宋体" w:cs="宋体"/>
                <w:sz w:val="18"/>
                <w:szCs w:val="18"/>
              </w:rPr>
            </w:pPr>
          </w:p>
        </w:tc>
      </w:tr>
      <w:tr w14:paraId="353A6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23" w:type="dxa"/>
            <w:tcBorders>
              <w:top w:val="single" w:color="000000" w:sz="4" w:space="0"/>
              <w:left w:val="single" w:color="000000" w:sz="4" w:space="0"/>
              <w:bottom w:val="single" w:color="000000" w:sz="4" w:space="0"/>
              <w:right w:val="single" w:color="000000" w:sz="4" w:space="0"/>
            </w:tcBorders>
            <w:vAlign w:val="center"/>
          </w:tcPr>
          <w:p w14:paraId="24AB4F7A">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5B14B2D7">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441DD2CC">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472CBD24">
            <w:pPr>
              <w:spacing w:line="360" w:lineRule="auto"/>
              <w:ind w:right="-84" w:rightChars="-40"/>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1A60F089">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13F8852C">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019B4D0">
            <w:pPr>
              <w:spacing w:line="360" w:lineRule="auto"/>
              <w:jc w:val="center"/>
              <w:rPr>
                <w:rFonts w:hint="eastAsia" w:ascii="宋体" w:hAnsi="宋体" w:cs="宋体"/>
                <w:sz w:val="18"/>
                <w:szCs w:val="18"/>
              </w:rPr>
            </w:pPr>
          </w:p>
        </w:tc>
      </w:tr>
      <w:tr w14:paraId="0D226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23" w:type="dxa"/>
            <w:tcBorders>
              <w:top w:val="single" w:color="000000" w:sz="4" w:space="0"/>
              <w:left w:val="single" w:color="000000" w:sz="4" w:space="0"/>
              <w:bottom w:val="single" w:color="000000" w:sz="4" w:space="0"/>
              <w:right w:val="single" w:color="000000" w:sz="4" w:space="0"/>
            </w:tcBorders>
            <w:vAlign w:val="center"/>
          </w:tcPr>
          <w:p w14:paraId="1BE1F1FE">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460D4BCE">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0721EFF6">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3BFF66D7">
            <w:pPr>
              <w:spacing w:line="360" w:lineRule="auto"/>
              <w:ind w:right="-84" w:rightChars="-40"/>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501921F8">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6F38F517">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71F76ED">
            <w:pPr>
              <w:spacing w:line="360" w:lineRule="auto"/>
              <w:jc w:val="center"/>
              <w:rPr>
                <w:rFonts w:hint="eastAsia" w:ascii="宋体" w:hAnsi="宋体" w:cs="宋体"/>
                <w:sz w:val="18"/>
                <w:szCs w:val="18"/>
              </w:rPr>
            </w:pPr>
          </w:p>
        </w:tc>
      </w:tr>
      <w:tr w14:paraId="27FAC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23" w:type="dxa"/>
            <w:tcBorders>
              <w:top w:val="single" w:color="000000" w:sz="4" w:space="0"/>
              <w:left w:val="single" w:color="000000" w:sz="4" w:space="0"/>
              <w:bottom w:val="single" w:color="000000" w:sz="4" w:space="0"/>
              <w:right w:val="single" w:color="000000" w:sz="4" w:space="0"/>
            </w:tcBorders>
            <w:vAlign w:val="center"/>
          </w:tcPr>
          <w:p w14:paraId="7AE8784D">
            <w:pPr>
              <w:spacing w:line="360" w:lineRule="auto"/>
              <w:jc w:val="center"/>
              <w:rPr>
                <w:rFonts w:hint="eastAsia" w:ascii="宋体" w:hAnsi="宋体" w:cs="宋体"/>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435C2E63">
            <w:pPr>
              <w:spacing w:line="360" w:lineRule="auto"/>
              <w:jc w:val="center"/>
              <w:rPr>
                <w:rFonts w:hint="eastAsia" w:ascii="宋体" w:hAnsi="宋体" w:cs="宋体"/>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14:paraId="426C7517">
            <w:pPr>
              <w:spacing w:line="360" w:lineRule="auto"/>
              <w:jc w:val="center"/>
              <w:rPr>
                <w:rFonts w:hint="eastAsia" w:ascii="宋体" w:hAnsi="宋体" w:cs="宋体"/>
                <w:sz w:val="18"/>
                <w:szCs w:val="18"/>
              </w:rPr>
            </w:pPr>
          </w:p>
        </w:tc>
        <w:tc>
          <w:tcPr>
            <w:tcW w:w="1085" w:type="dxa"/>
            <w:tcBorders>
              <w:top w:val="single" w:color="000000" w:sz="4" w:space="0"/>
              <w:left w:val="single" w:color="000000" w:sz="4" w:space="0"/>
              <w:bottom w:val="single" w:color="000000" w:sz="4" w:space="0"/>
              <w:right w:val="single" w:color="000000" w:sz="4" w:space="0"/>
            </w:tcBorders>
            <w:vAlign w:val="center"/>
          </w:tcPr>
          <w:p w14:paraId="55D4C720">
            <w:pPr>
              <w:spacing w:line="360" w:lineRule="auto"/>
              <w:ind w:right="-84" w:rightChars="-40"/>
              <w:jc w:val="center"/>
              <w:rPr>
                <w:rFonts w:hint="eastAsia"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vAlign w:val="center"/>
          </w:tcPr>
          <w:p w14:paraId="5EE7F34F">
            <w:pPr>
              <w:spacing w:line="360" w:lineRule="auto"/>
              <w:jc w:val="center"/>
              <w:rPr>
                <w:rFonts w:hint="eastAsia" w:ascii="宋体" w:hAnsi="宋体" w:cs="宋体"/>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center"/>
          </w:tcPr>
          <w:p w14:paraId="036E11FE">
            <w:pPr>
              <w:spacing w:line="360" w:lineRule="auto"/>
              <w:jc w:val="center"/>
              <w:rPr>
                <w:rFonts w:hint="eastAsia" w:ascii="宋体" w:hAnsi="宋体" w:cs="宋体"/>
                <w:sz w:val="18"/>
                <w:szCs w:val="18"/>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0B4ED27">
            <w:pPr>
              <w:spacing w:line="360" w:lineRule="auto"/>
              <w:jc w:val="center"/>
              <w:rPr>
                <w:rFonts w:hint="eastAsia" w:ascii="宋体" w:hAnsi="宋体" w:cs="宋体"/>
                <w:sz w:val="18"/>
                <w:szCs w:val="18"/>
              </w:rPr>
            </w:pPr>
          </w:p>
        </w:tc>
      </w:tr>
      <w:tr w14:paraId="5B174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923" w:type="dxa"/>
            <w:vAlign w:val="center"/>
          </w:tcPr>
          <w:p w14:paraId="5BAF78DF">
            <w:pPr>
              <w:spacing w:line="360" w:lineRule="auto"/>
              <w:jc w:val="center"/>
              <w:rPr>
                <w:rFonts w:hint="eastAsia" w:ascii="宋体" w:hAnsi="宋体" w:cs="宋体"/>
                <w:sz w:val="18"/>
                <w:szCs w:val="18"/>
              </w:rPr>
            </w:pPr>
          </w:p>
        </w:tc>
        <w:tc>
          <w:tcPr>
            <w:tcW w:w="594" w:type="dxa"/>
            <w:vAlign w:val="center"/>
          </w:tcPr>
          <w:p w14:paraId="75BCE59D">
            <w:pPr>
              <w:spacing w:line="360" w:lineRule="auto"/>
              <w:jc w:val="center"/>
              <w:rPr>
                <w:rFonts w:hint="eastAsia" w:ascii="宋体" w:hAnsi="宋体" w:cs="宋体"/>
                <w:sz w:val="18"/>
                <w:szCs w:val="18"/>
              </w:rPr>
            </w:pPr>
          </w:p>
        </w:tc>
        <w:tc>
          <w:tcPr>
            <w:tcW w:w="615" w:type="dxa"/>
          </w:tcPr>
          <w:p w14:paraId="6AC1B9BC">
            <w:pPr>
              <w:spacing w:line="360" w:lineRule="auto"/>
              <w:jc w:val="center"/>
              <w:rPr>
                <w:rFonts w:hint="eastAsia" w:ascii="宋体" w:hAnsi="宋体" w:cs="宋体"/>
                <w:sz w:val="18"/>
                <w:szCs w:val="18"/>
              </w:rPr>
            </w:pPr>
          </w:p>
        </w:tc>
        <w:tc>
          <w:tcPr>
            <w:tcW w:w="1085" w:type="dxa"/>
          </w:tcPr>
          <w:p w14:paraId="24FF4B53">
            <w:pPr>
              <w:spacing w:line="360" w:lineRule="auto"/>
              <w:ind w:right="-84" w:rightChars="-40"/>
              <w:jc w:val="center"/>
              <w:rPr>
                <w:rFonts w:hint="eastAsia" w:ascii="宋体" w:hAnsi="宋体" w:cs="宋体"/>
                <w:sz w:val="18"/>
                <w:szCs w:val="18"/>
              </w:rPr>
            </w:pPr>
          </w:p>
        </w:tc>
        <w:tc>
          <w:tcPr>
            <w:tcW w:w="2750" w:type="dxa"/>
            <w:vAlign w:val="center"/>
          </w:tcPr>
          <w:p w14:paraId="70F96373">
            <w:pPr>
              <w:spacing w:line="360" w:lineRule="auto"/>
              <w:jc w:val="center"/>
              <w:rPr>
                <w:rFonts w:hint="eastAsia" w:ascii="宋体" w:hAnsi="宋体" w:cs="宋体"/>
                <w:sz w:val="18"/>
                <w:szCs w:val="18"/>
              </w:rPr>
            </w:pPr>
          </w:p>
        </w:tc>
        <w:tc>
          <w:tcPr>
            <w:tcW w:w="1335" w:type="dxa"/>
            <w:vAlign w:val="center"/>
          </w:tcPr>
          <w:p w14:paraId="2A692ABD">
            <w:pPr>
              <w:spacing w:line="360" w:lineRule="auto"/>
              <w:jc w:val="center"/>
              <w:rPr>
                <w:rFonts w:hint="eastAsia" w:ascii="宋体" w:hAnsi="宋体" w:cs="宋体"/>
                <w:sz w:val="18"/>
                <w:szCs w:val="18"/>
              </w:rPr>
            </w:pPr>
          </w:p>
        </w:tc>
        <w:tc>
          <w:tcPr>
            <w:tcW w:w="1559" w:type="dxa"/>
          </w:tcPr>
          <w:p w14:paraId="1F996729">
            <w:pPr>
              <w:spacing w:line="360" w:lineRule="auto"/>
              <w:jc w:val="center"/>
              <w:rPr>
                <w:rFonts w:hint="eastAsia" w:ascii="宋体" w:hAnsi="宋体" w:cs="宋体"/>
                <w:sz w:val="18"/>
                <w:szCs w:val="18"/>
              </w:rPr>
            </w:pPr>
          </w:p>
        </w:tc>
      </w:tr>
    </w:tbl>
    <w:p w14:paraId="266C4617">
      <w:pPr>
        <w:widowControl/>
        <w:spacing w:line="360" w:lineRule="auto"/>
        <w:ind w:firstLine="420" w:firstLineChars="200"/>
        <w:jc w:val="left"/>
        <w:rPr>
          <w:rFonts w:hint="eastAsia" w:hAnsi="宋体" w:cs="宋体"/>
          <w:kern w:val="0"/>
          <w:szCs w:val="21"/>
        </w:rPr>
      </w:pPr>
    </w:p>
    <w:p w14:paraId="22C9B03B">
      <w:pPr>
        <w:widowControl/>
        <w:spacing w:line="360" w:lineRule="auto"/>
        <w:ind w:firstLine="420" w:firstLineChars="200"/>
        <w:jc w:val="left"/>
        <w:rPr>
          <w:kern w:val="0"/>
          <w:szCs w:val="21"/>
        </w:rPr>
      </w:pPr>
      <w:r>
        <w:rPr>
          <w:rFonts w:hint="eastAsia" w:cs="宋体"/>
          <w:kern w:val="0"/>
          <w:szCs w:val="21"/>
        </w:rPr>
        <w:t>（四）征求意见阶段（国家强制、产业政策、法律法规、实验结果和相关标准不协调不予采纳）</w:t>
      </w:r>
    </w:p>
    <w:p w14:paraId="2E7A930A">
      <w:pPr>
        <w:widowControl/>
        <w:spacing w:line="360" w:lineRule="auto"/>
        <w:ind w:firstLine="420" w:firstLineChars="200"/>
        <w:jc w:val="left"/>
        <w:rPr>
          <w:rFonts w:hint="eastAsia" w:hAnsi="宋体" w:cs="宋体"/>
          <w:kern w:val="0"/>
          <w:szCs w:val="21"/>
        </w:rPr>
      </w:pPr>
      <w:r>
        <w:rPr>
          <w:rFonts w:hint="eastAsia" w:hAnsi="宋体" w:cs="宋体"/>
          <w:kern w:val="0"/>
          <w:szCs w:val="21"/>
        </w:rPr>
        <w:t>在标准初稿、试验论证及调研结果基础上，标准起草小组经研讨修改，形成“标准征求意见反馈稿”，以通过发出信函、电子邮件等方式对标准文本公开征集意见，征求包括大专院校、科研院所、检测机构、行业归口管理部门单位及养殖场等在内的</w:t>
      </w:r>
      <w:r>
        <w:rPr>
          <w:rFonts w:hAnsi="宋体" w:cs="宋体"/>
          <w:kern w:val="0"/>
          <w:szCs w:val="21"/>
        </w:rPr>
        <w:t>20</w:t>
      </w:r>
      <w:r>
        <w:rPr>
          <w:rFonts w:hint="eastAsia" w:hAnsi="宋体" w:cs="宋体"/>
          <w:kern w:val="0"/>
          <w:szCs w:val="21"/>
        </w:rPr>
        <w:t>名专家。共收集</w:t>
      </w:r>
      <w:r>
        <w:rPr>
          <w:rFonts w:hint="eastAsia" w:hAnsi="宋体" w:cs="宋体"/>
          <w:kern w:val="0"/>
          <w:szCs w:val="21"/>
          <w:lang w:val="en-US" w:eastAsia="zh-CN"/>
        </w:rPr>
        <w:t>****</w:t>
      </w:r>
      <w:r>
        <w:rPr>
          <w:rFonts w:hint="eastAsia" w:hAnsi="宋体" w:cs="宋体"/>
          <w:kern w:val="0"/>
          <w:szCs w:val="21"/>
        </w:rPr>
        <w:t>条意见，分别对文本格式、内容、通顺度和编制说明进行了修改，意见全部采纳。标准编写小组多次研讨专家意见，进行了认真梳理汇总，对标准进行了必要的修改，最终形成标准文本和编制说明的送审稿。</w:t>
      </w:r>
    </w:p>
    <w:p w14:paraId="2F67A4AD">
      <w:pPr>
        <w:widowControl/>
        <w:spacing w:line="360" w:lineRule="auto"/>
        <w:ind w:firstLine="420" w:firstLineChars="200"/>
        <w:jc w:val="left"/>
        <w:rPr>
          <w:rFonts w:cs="宋体"/>
          <w:kern w:val="0"/>
          <w:szCs w:val="21"/>
        </w:rPr>
      </w:pPr>
      <w:r>
        <w:rPr>
          <w:rFonts w:hint="eastAsia" w:cs="宋体"/>
          <w:kern w:val="0"/>
          <w:szCs w:val="21"/>
        </w:rPr>
        <w:t>根据《地方标准管理办法》有关要求，</w:t>
      </w:r>
      <w:r>
        <w:rPr>
          <w:rFonts w:cs="宋体"/>
          <w:kern w:val="0"/>
          <w:szCs w:val="21"/>
          <w:highlight w:val="yellow"/>
        </w:rPr>
        <w:t>202</w:t>
      </w:r>
      <w:r>
        <w:rPr>
          <w:rFonts w:hint="eastAsia" w:cs="宋体"/>
          <w:kern w:val="0"/>
          <w:szCs w:val="21"/>
          <w:highlight w:val="yellow"/>
        </w:rPr>
        <w:t>4年</w:t>
      </w:r>
      <w:r>
        <w:rPr>
          <w:rFonts w:cs="宋体"/>
          <w:kern w:val="0"/>
          <w:szCs w:val="21"/>
          <w:highlight w:val="yellow"/>
        </w:rPr>
        <w:t>3</w:t>
      </w:r>
      <w:r>
        <w:rPr>
          <w:rFonts w:hint="eastAsia" w:cs="宋体"/>
          <w:kern w:val="0"/>
          <w:szCs w:val="21"/>
          <w:highlight w:val="yellow"/>
        </w:rPr>
        <w:t>月</w:t>
      </w:r>
      <w:r>
        <w:rPr>
          <w:rFonts w:cs="宋体"/>
          <w:kern w:val="0"/>
          <w:szCs w:val="21"/>
          <w:highlight w:val="yellow"/>
        </w:rPr>
        <w:t>2</w:t>
      </w:r>
      <w:r>
        <w:rPr>
          <w:rFonts w:hint="eastAsia" w:cs="宋体"/>
          <w:kern w:val="0"/>
          <w:szCs w:val="21"/>
          <w:highlight w:val="yellow"/>
        </w:rPr>
        <w:t>日至</w:t>
      </w:r>
      <w:r>
        <w:rPr>
          <w:rFonts w:cs="宋体"/>
          <w:kern w:val="0"/>
          <w:szCs w:val="21"/>
          <w:highlight w:val="yellow"/>
        </w:rPr>
        <w:t>202</w:t>
      </w:r>
      <w:r>
        <w:rPr>
          <w:rFonts w:hint="eastAsia" w:cs="宋体"/>
          <w:kern w:val="0"/>
          <w:szCs w:val="21"/>
          <w:highlight w:val="yellow"/>
        </w:rPr>
        <w:t>4年</w:t>
      </w:r>
      <w:r>
        <w:rPr>
          <w:rFonts w:cs="宋体"/>
          <w:kern w:val="0"/>
          <w:szCs w:val="21"/>
          <w:highlight w:val="yellow"/>
        </w:rPr>
        <w:t>4</w:t>
      </w:r>
      <w:r>
        <w:rPr>
          <w:rFonts w:hint="eastAsia" w:cs="宋体"/>
          <w:kern w:val="0"/>
          <w:szCs w:val="21"/>
          <w:highlight w:val="yellow"/>
        </w:rPr>
        <w:t>月</w:t>
      </w:r>
      <w:r>
        <w:rPr>
          <w:rFonts w:cs="宋体"/>
          <w:kern w:val="0"/>
          <w:szCs w:val="21"/>
          <w:highlight w:val="yellow"/>
        </w:rPr>
        <w:t>10</w:t>
      </w:r>
      <w:r>
        <w:rPr>
          <w:rFonts w:hint="eastAsia" w:cs="宋体"/>
          <w:kern w:val="0"/>
          <w:szCs w:val="21"/>
          <w:highlight w:val="yellow"/>
        </w:rPr>
        <w:t>日</w:t>
      </w:r>
      <w:r>
        <w:rPr>
          <w:rFonts w:hint="eastAsia" w:cs="宋体"/>
          <w:kern w:val="0"/>
          <w:szCs w:val="21"/>
        </w:rPr>
        <w:t>，本标准通过</w:t>
      </w:r>
      <w:r>
        <w:rPr>
          <w:rFonts w:hint="eastAsia" w:cs="宋体"/>
          <w:kern w:val="0"/>
          <w:szCs w:val="21"/>
          <w:highlight w:val="yellow"/>
        </w:rPr>
        <w:t>国家市场监督</w:t>
      </w:r>
      <w:r>
        <w:rPr>
          <w:rFonts w:hint="eastAsia" w:cs="宋体"/>
          <w:kern w:val="0"/>
          <w:szCs w:val="21"/>
        </w:rPr>
        <w:t>管理厅网站向社会各界公开征求意见，公示期间无相关反馈意见。</w:t>
      </w:r>
    </w:p>
    <w:p w14:paraId="3625439C">
      <w:pPr>
        <w:widowControl/>
        <w:spacing w:line="360" w:lineRule="auto"/>
        <w:ind w:firstLine="420" w:firstLineChars="200"/>
        <w:jc w:val="left"/>
        <w:rPr>
          <w:kern w:val="0"/>
          <w:szCs w:val="21"/>
        </w:rPr>
      </w:pPr>
      <w:r>
        <w:rPr>
          <w:rFonts w:hint="eastAsia" w:cs="宋体"/>
          <w:kern w:val="0"/>
          <w:szCs w:val="21"/>
        </w:rPr>
        <w:t>（五）审查阶段</w:t>
      </w:r>
    </w:p>
    <w:p w14:paraId="4E9F8B71">
      <w:pPr>
        <w:widowControl/>
        <w:spacing w:line="360" w:lineRule="auto"/>
        <w:ind w:firstLine="420"/>
        <w:jc w:val="left"/>
        <w:rPr>
          <w:rFonts w:hint="eastAsia" w:ascii="宋体" w:hAnsi="宋体" w:cs="宋体"/>
          <w:kern w:val="0"/>
          <w:szCs w:val="21"/>
        </w:rPr>
      </w:pPr>
      <w:r>
        <w:rPr>
          <w:rFonts w:ascii="宋体" w:hAnsi="宋体" w:cs="宋体"/>
          <w:kern w:val="0"/>
          <w:szCs w:val="21"/>
        </w:rPr>
        <w:t>2023年8月2日，吉林省市场监督管理厅和吉林省畜牧业管理局在长春市共同组织召开了吉林省地方标准《</w:t>
      </w:r>
      <w:r>
        <w:rPr>
          <w:rFonts w:hint="eastAsia" w:ascii="宋体" w:hAnsi="宋体" w:cs="宋体"/>
          <w:kern w:val="0"/>
          <w:szCs w:val="21"/>
        </w:rPr>
        <w:t>鹿茸片分等质量</w:t>
      </w:r>
      <w:r>
        <w:rPr>
          <w:rFonts w:ascii="宋体" w:hAnsi="宋体" w:cs="宋体"/>
          <w:kern w:val="0"/>
          <w:szCs w:val="21"/>
        </w:rPr>
        <w:t>》送审稿审查会，来自</w:t>
      </w:r>
      <w:r>
        <w:rPr>
          <w:rFonts w:ascii="宋体" w:hAnsi="宋体" w:cs="宋体"/>
          <w:kern w:val="0"/>
          <w:szCs w:val="21"/>
          <w:highlight w:val="yellow"/>
        </w:rPr>
        <w:t>吉林大学、吉林农业大学、吉林省标准研究院、吉林省畜牧总站、吉林省畜牧兽医学会5家单位的7位专家出席会议</w:t>
      </w:r>
      <w:r>
        <w:rPr>
          <w:rFonts w:ascii="宋体" w:hAnsi="宋体" w:cs="宋体"/>
          <w:kern w:val="0"/>
          <w:szCs w:val="21"/>
        </w:rPr>
        <w:t>，并组成标准审查专家组。经过对标准文本、编制说明、征求意见汇总表等文件资料进行了编辑性修改，无重大意见分歧。审查专家一致同意通过《</w:t>
      </w:r>
      <w:r>
        <w:rPr>
          <w:rFonts w:hint="eastAsia" w:ascii="宋体" w:hAnsi="宋体" w:cs="宋体"/>
          <w:kern w:val="0"/>
          <w:szCs w:val="21"/>
        </w:rPr>
        <w:t>鹿茸片分等质量</w:t>
      </w:r>
      <w:r>
        <w:rPr>
          <w:rFonts w:ascii="宋体" w:hAnsi="宋体" w:cs="宋体"/>
          <w:kern w:val="0"/>
          <w:szCs w:val="21"/>
        </w:rPr>
        <w:t>》的审定。</w:t>
      </w:r>
    </w:p>
    <w:p w14:paraId="59B54ABC">
      <w:pPr>
        <w:widowControl/>
        <w:spacing w:line="360" w:lineRule="auto"/>
        <w:ind w:firstLine="420" w:firstLineChars="200"/>
        <w:jc w:val="left"/>
      </w:pPr>
      <w:r>
        <w:rPr>
          <w:rFonts w:hint="eastAsia"/>
        </w:rPr>
        <w:t>（六）报批阶段</w:t>
      </w:r>
    </w:p>
    <w:p w14:paraId="1B010297">
      <w:pPr>
        <w:widowControl/>
        <w:spacing w:line="360" w:lineRule="auto"/>
        <w:ind w:firstLine="420"/>
        <w:jc w:val="left"/>
        <w:rPr>
          <w:rFonts w:hint="eastAsia" w:ascii="宋体" w:hAnsi="宋体" w:cs="宋体"/>
          <w:kern w:val="0"/>
          <w:szCs w:val="21"/>
        </w:rPr>
      </w:pPr>
      <w:r>
        <w:rPr>
          <w:rFonts w:hint="eastAsia" w:ascii="宋体" w:hAnsi="宋体" w:cs="宋体"/>
          <w:kern w:val="0"/>
          <w:szCs w:val="21"/>
        </w:rPr>
        <w:t>标准起草工作组根据审查会议提出的修改意见，对送审稿作进一步修改和完善，形成报批稿，报吉林省市场监督管理厅批准发布并尽早实施。</w:t>
      </w:r>
    </w:p>
    <w:p w14:paraId="10CD0ABD">
      <w:pPr>
        <w:widowControl/>
        <w:spacing w:line="360" w:lineRule="auto"/>
        <w:jc w:val="left"/>
        <w:rPr>
          <w:rFonts w:hint="eastAsia" w:ascii="黑体" w:hAnsi="宋体" w:eastAsia="黑体" w:cs="宋体"/>
          <w:kern w:val="0"/>
          <w:szCs w:val="21"/>
        </w:rPr>
      </w:pPr>
      <w:r>
        <w:rPr>
          <w:rFonts w:hint="eastAsia" w:ascii="黑体" w:hAnsi="宋体" w:eastAsia="黑体" w:cs="宋体"/>
          <w:kern w:val="0"/>
          <w:szCs w:val="21"/>
        </w:rPr>
        <w:t>四、制定标准的原则和依据，与现行法律、法规、标准的关系</w:t>
      </w:r>
    </w:p>
    <w:p w14:paraId="2521AAC3">
      <w:pPr>
        <w:widowControl/>
        <w:spacing w:line="360" w:lineRule="auto"/>
        <w:ind w:firstLine="420" w:firstLineChars="200"/>
        <w:jc w:val="left"/>
        <w:rPr>
          <w:kern w:val="0"/>
          <w:szCs w:val="21"/>
        </w:rPr>
      </w:pPr>
      <w:r>
        <w:rPr>
          <w:kern w:val="0"/>
          <w:szCs w:val="21"/>
        </w:rPr>
        <w:t>1</w:t>
      </w:r>
      <w:r>
        <w:rPr>
          <w:rFonts w:hAnsi="宋体"/>
          <w:kern w:val="0"/>
          <w:szCs w:val="21"/>
        </w:rPr>
        <w:t>、本标准的制订遵循</w:t>
      </w:r>
      <w:r>
        <w:rPr>
          <w:rFonts w:hint="eastAsia" w:ascii="宋体" w:hAnsi="宋体" w:cs="宋体"/>
          <w:kern w:val="0"/>
          <w:szCs w:val="21"/>
        </w:rPr>
        <w:t>了“统一性、协调性、适用性、一致性、规范性”</w:t>
      </w:r>
      <w:r>
        <w:rPr>
          <w:rFonts w:hAnsi="宋体"/>
          <w:kern w:val="0"/>
          <w:szCs w:val="21"/>
        </w:rPr>
        <w:t>标准编写的基本规则。</w:t>
      </w:r>
    </w:p>
    <w:p w14:paraId="17A0B3DD">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、项目组针对</w:t>
      </w:r>
      <w:r>
        <w:rPr>
          <w:rFonts w:hint="eastAsia" w:ascii="宋体" w:hAnsi="宋体" w:cs="宋体"/>
          <w:szCs w:val="21"/>
          <w:lang w:eastAsia="zh-CN"/>
        </w:rPr>
        <w:t>鹿茸片分等质量</w:t>
      </w:r>
      <w:r>
        <w:rPr>
          <w:rFonts w:hint="eastAsia" w:ascii="宋体" w:hAnsi="宋体" w:cs="宋体"/>
          <w:szCs w:val="21"/>
        </w:rPr>
        <w:t>的研究成果，具有科学、简便、易懂，便于学习操作等特点，对梅花鹿种源保护场管理技术进行规范的制定。</w:t>
      </w:r>
    </w:p>
    <w:p w14:paraId="0B20E188">
      <w:pPr>
        <w:spacing w:line="360" w:lineRule="auto"/>
        <w:rPr>
          <w:rFonts w:hint="eastAsia" w:ascii="宋体" w:hAnsi="宋体" w:cs="宋体"/>
          <w:szCs w:val="21"/>
        </w:rPr>
      </w:pPr>
      <w:r>
        <w:rPr>
          <w:rFonts w:ascii="宋体" w:hAnsi="宋体" w:cs="宋体"/>
          <w:szCs w:val="21"/>
        </w:rPr>
        <w:t xml:space="preserve">    3</w:t>
      </w:r>
      <w:r>
        <w:rPr>
          <w:rFonts w:hint="eastAsia" w:ascii="宋体" w:hAnsi="宋体" w:cs="宋体"/>
          <w:szCs w:val="21"/>
        </w:rPr>
        <w:t>、因未见其它相同或相关生产技术标准，项目组利用本团队的研究成果，撰写出具有地方特色的</w:t>
      </w:r>
      <w:r>
        <w:rPr>
          <w:rFonts w:hint="eastAsia" w:cs="宋体"/>
          <w:kern w:val="0"/>
          <w:szCs w:val="21"/>
          <w:lang w:eastAsia="zh-CN"/>
        </w:rPr>
        <w:t>鹿茸片分等质量</w:t>
      </w:r>
      <w:r>
        <w:rPr>
          <w:rFonts w:hint="eastAsia" w:ascii="宋体" w:hAnsi="宋体" w:cs="宋体"/>
          <w:szCs w:val="21"/>
        </w:rPr>
        <w:t>。</w:t>
      </w:r>
    </w:p>
    <w:p w14:paraId="0778D362">
      <w:pPr>
        <w:spacing w:line="360" w:lineRule="auto"/>
        <w:rPr>
          <w:rFonts w:hint="eastAsia" w:ascii="宋体" w:hAnsi="宋体" w:cs="宋体"/>
          <w:szCs w:val="21"/>
        </w:rPr>
      </w:pPr>
      <w:r>
        <w:rPr>
          <w:rFonts w:ascii="宋体" w:hAnsi="宋体" w:cs="宋体"/>
          <w:szCs w:val="21"/>
        </w:rPr>
        <w:t xml:space="preserve">    4</w:t>
      </w:r>
      <w:r>
        <w:rPr>
          <w:rFonts w:hint="eastAsia" w:ascii="宋体" w:hAnsi="宋体" w:cs="宋体"/>
          <w:szCs w:val="21"/>
        </w:rPr>
        <w:t>、本标准符合现行的法律法规和强制性（国家、行业、地方）标准要求，与现行法律、法规、标准协调一致、无冲突。</w:t>
      </w:r>
    </w:p>
    <w:p w14:paraId="41521A30">
      <w:pPr>
        <w:spacing w:line="360" w:lineRule="auto"/>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、本文件符合《中华人民共和国畜牧法》、《中华人民共和国标准化法》、《中华人民共和国实验动物管理条例》等的法律法规要求，与强制性国家标准和推荐性行业标准以及地方标准协调一致，没有冲突。</w:t>
      </w:r>
    </w:p>
    <w:p w14:paraId="05C37723">
      <w:pPr>
        <w:widowControl/>
        <w:spacing w:line="360" w:lineRule="auto"/>
        <w:jc w:val="left"/>
        <w:rPr>
          <w:rFonts w:hint="eastAsia" w:ascii="黑体" w:hAnsi="宋体" w:eastAsia="黑体" w:cs="宋体"/>
          <w:kern w:val="0"/>
          <w:szCs w:val="21"/>
        </w:rPr>
      </w:pPr>
      <w:r>
        <w:rPr>
          <w:rFonts w:hint="eastAsia" w:ascii="黑体" w:hAnsi="宋体" w:eastAsia="黑体" w:cs="宋体"/>
          <w:kern w:val="0"/>
          <w:szCs w:val="21"/>
        </w:rPr>
        <w:t>五、主要条款的说明，主要技术指标、参数、试验验证的论述</w:t>
      </w:r>
    </w:p>
    <w:p w14:paraId="36BE2912">
      <w:pPr>
        <w:spacing w:line="360" w:lineRule="auto"/>
        <w:rPr>
          <w:rFonts w:hint="eastAsia" w:ascii="宋体" w:hAnsi="宋体" w:cs="宋体"/>
          <w:szCs w:val="21"/>
        </w:rPr>
      </w:pPr>
      <w:r>
        <w:rPr>
          <w:rFonts w:hint="eastAsia" w:ascii="宋体" w:hAnsi="宋体" w:cs="宋体"/>
          <w:szCs w:val="21"/>
        </w:rPr>
        <w:t>（一）标准名称</w:t>
      </w:r>
    </w:p>
    <w:p w14:paraId="383A6996">
      <w:pPr>
        <w:spacing w:line="360" w:lineRule="auto"/>
        <w:ind w:firstLine="420" w:firstLineChars="200"/>
        <w:rPr>
          <w:rFonts w:hint="eastAsia" w:ascii="宋体" w:hAnsi="宋体" w:cs="宋体"/>
          <w:szCs w:val="21"/>
        </w:rPr>
      </w:pPr>
      <w:r>
        <w:rPr>
          <w:rFonts w:hint="eastAsia" w:ascii="宋体" w:hAnsi="宋体" w:cs="宋体"/>
          <w:szCs w:val="21"/>
        </w:rPr>
        <w:t>名称“鹿茸片分等质量</w:t>
      </w:r>
      <w:r>
        <w:rPr>
          <w:rFonts w:hint="eastAsia" w:ascii="宋体" w:hAnsi="宋体" w:cs="宋体"/>
          <w:kern w:val="0"/>
          <w:szCs w:val="21"/>
        </w:rPr>
        <w:t>”</w:t>
      </w:r>
      <w:r>
        <w:rPr>
          <w:rFonts w:hint="eastAsia" w:ascii="宋体" w:hAnsi="宋体" w:cs="宋体"/>
          <w:szCs w:val="21"/>
        </w:rPr>
        <w:t>。</w:t>
      </w:r>
    </w:p>
    <w:p w14:paraId="33F1755C">
      <w:pPr>
        <w:spacing w:line="360" w:lineRule="auto"/>
        <w:rPr>
          <w:rFonts w:hint="eastAsia" w:ascii="宋体" w:hAnsi="宋体" w:cs="宋体"/>
          <w:szCs w:val="21"/>
        </w:rPr>
      </w:pPr>
      <w:r>
        <w:rPr>
          <w:rFonts w:hint="eastAsia" w:ascii="宋体" w:hAnsi="宋体" w:cs="宋体"/>
          <w:szCs w:val="21"/>
        </w:rPr>
        <w:t>（二）标准适用范围</w:t>
      </w:r>
    </w:p>
    <w:p w14:paraId="51302A67">
      <w:pPr>
        <w:spacing w:line="360" w:lineRule="auto"/>
        <w:ind w:firstLine="420" w:firstLineChars="200"/>
        <w:rPr>
          <w:rFonts w:hAnsi="Calibri"/>
          <w:highlight w:val="none"/>
        </w:rPr>
      </w:pPr>
      <w:r>
        <w:rPr>
          <w:rFonts w:hint="eastAsia" w:hAnsi="Calibri"/>
          <w:highlight w:val="none"/>
        </w:rPr>
        <w:t>本标准适用于鹿茸片分等质量。</w:t>
      </w:r>
    </w:p>
    <w:p w14:paraId="3FD7A568">
      <w:pPr>
        <w:spacing w:line="360" w:lineRule="auto"/>
        <w:rPr>
          <w:rFonts w:hint="eastAsia" w:ascii="宋体" w:hAnsi="宋体" w:cs="宋体"/>
          <w:szCs w:val="21"/>
        </w:rPr>
      </w:pPr>
      <w:r>
        <w:rPr>
          <w:rFonts w:hint="eastAsia" w:ascii="宋体" w:hAnsi="宋体" w:cs="宋体"/>
          <w:szCs w:val="21"/>
        </w:rPr>
        <w:t>（三）标准主要内容说明（</w:t>
      </w:r>
      <w:r>
        <w:rPr>
          <w:rFonts w:hint="eastAsia" w:ascii="宋体" w:hAnsi="宋体" w:cs="宋体"/>
          <w:color w:val="FF0000"/>
          <w:szCs w:val="21"/>
        </w:rPr>
        <w:t>应对标准文本中的每条内容给出依据论述。</w:t>
      </w:r>
      <w:r>
        <w:rPr>
          <w:rFonts w:hint="eastAsia" w:ascii="宋体" w:hAnsi="宋体" w:cs="宋体"/>
          <w:szCs w:val="21"/>
        </w:rPr>
        <w:t>）</w:t>
      </w:r>
    </w:p>
    <w:p w14:paraId="4EF16783">
      <w:pPr>
        <w:spacing w:line="360" w:lineRule="auto"/>
        <w:ind w:firstLine="420" w:firstLineChars="200"/>
        <w:jc w:val="left"/>
        <w:rPr>
          <w:rFonts w:cs="宋体"/>
          <w:color w:val="0000FF"/>
          <w:kern w:val="0"/>
        </w:rPr>
      </w:pPr>
      <w:r>
        <w:rPr>
          <w:rFonts w:hint="eastAsia" w:cs="宋体"/>
          <w:color w:val="0000FF"/>
          <w:kern w:val="0"/>
        </w:rPr>
        <w:t>1、术语和定义</w:t>
      </w:r>
    </w:p>
    <w:p w14:paraId="1E1CF98A">
      <w:pPr>
        <w:spacing w:line="360" w:lineRule="auto"/>
        <w:ind w:firstLine="420" w:firstLineChars="200"/>
        <w:jc w:val="left"/>
        <w:rPr>
          <w:color w:val="0000FF"/>
        </w:rPr>
      </w:pPr>
      <w:r>
        <w:rPr>
          <w:rFonts w:hint="eastAsia" w:cs="宋体"/>
          <w:color w:val="0000FF"/>
          <w:kern w:val="0"/>
        </w:rPr>
        <w:t>经过标准起草小组研究</w:t>
      </w:r>
      <w:r>
        <w:rPr>
          <w:rFonts w:hint="eastAsia" w:cs="宋体"/>
          <w:color w:val="0000FF"/>
          <w:kern w:val="0"/>
          <w:lang w:eastAsia="zh-CN"/>
        </w:rPr>
        <w:t>、</w:t>
      </w:r>
      <w:r>
        <w:rPr>
          <w:rFonts w:hint="eastAsia" w:cs="宋体"/>
          <w:color w:val="0000FF"/>
          <w:kern w:val="0"/>
          <w:lang w:val="en-US" w:eastAsia="zh-CN"/>
        </w:rPr>
        <w:t>多年时间经验及</w:t>
      </w:r>
      <w:r>
        <w:rPr>
          <w:rFonts w:hint="eastAsia" w:cs="宋体"/>
          <w:color w:val="0000FF"/>
          <w:kern w:val="0"/>
        </w:rPr>
        <w:t>专家论证</w:t>
      </w:r>
      <w:r>
        <w:rPr>
          <w:rFonts w:hint="eastAsia" w:cs="宋体"/>
          <w:color w:val="0000FF"/>
          <w:kern w:val="0"/>
          <w:lang w:val="en-US" w:eastAsia="zh-CN"/>
        </w:rPr>
        <w:t>得出</w:t>
      </w:r>
      <w:r>
        <w:rPr>
          <w:rFonts w:hint="eastAsia"/>
          <w:color w:val="0000FF"/>
        </w:rPr>
        <w:t>。</w:t>
      </w:r>
    </w:p>
    <w:p w14:paraId="589DDAA7">
      <w:pPr>
        <w:spacing w:line="360" w:lineRule="auto"/>
        <w:ind w:firstLine="420" w:firstLineChars="200"/>
        <w:jc w:val="left"/>
        <w:rPr>
          <w:rFonts w:hint="default" w:eastAsia="宋体"/>
          <w:color w:val="0000FF"/>
          <w:lang w:val="en-US" w:eastAsia="zh-CN"/>
        </w:rPr>
      </w:pPr>
      <w:r>
        <w:rPr>
          <w:rFonts w:hint="eastAsia"/>
          <w:color w:val="0000FF"/>
        </w:rPr>
        <w:t>2、</w:t>
      </w:r>
      <w:r>
        <w:rPr>
          <w:rFonts w:hint="eastAsia"/>
          <w:color w:val="0000FF"/>
          <w:lang w:val="en-US" w:eastAsia="zh-CN"/>
        </w:rPr>
        <w:t>梅花鹿鹿茸片</w:t>
      </w:r>
    </w:p>
    <w:p w14:paraId="2A16D272">
      <w:pPr>
        <w:spacing w:line="360" w:lineRule="auto"/>
        <w:ind w:firstLine="420" w:firstLineChars="200"/>
        <w:jc w:val="both"/>
        <w:rPr>
          <w:rFonts w:hint="default"/>
          <w:color w:val="0000FF"/>
          <w:lang w:val="en-US" w:eastAsia="zh-CN"/>
        </w:rPr>
      </w:pPr>
      <w:r>
        <w:rPr>
          <w:rFonts w:hint="eastAsia"/>
          <w:color w:val="0000FF"/>
          <w:lang w:val="en-US" w:eastAsia="zh-CN"/>
        </w:rPr>
        <w:t>4.1蜡片</w:t>
      </w:r>
    </w:p>
    <w:p w14:paraId="7BFBD17B">
      <w:pPr>
        <w:spacing w:line="360" w:lineRule="auto"/>
        <w:ind w:firstLine="420" w:firstLineChars="200"/>
        <w:jc w:val="both"/>
        <w:rPr>
          <w:rFonts w:hint="eastAsia"/>
          <w:color w:val="0000FF"/>
          <w:lang w:val="en-US" w:eastAsia="zh-CN"/>
        </w:rPr>
      </w:pPr>
      <w:r>
        <w:rPr>
          <w:rFonts w:hint="eastAsia"/>
          <w:color w:val="0000FF"/>
          <w:lang w:val="en-US" w:eastAsia="zh-CN"/>
        </w:rPr>
        <w:t>4.1.1编写理由如图1，根据图中显示，条目内容规定了蜡片的形状、厚度、直径、颜色、特征、质地等感官形状。蜡片的命名由来也是根据蜡质多少而来，一般来说，质地光滑、坚韧有弹性的部分为“蜡”；有孔质、略粗糙、质地有骨质、少弹性的为“粉”。</w:t>
      </w:r>
    </w:p>
    <w:p w14:paraId="7F2FCAA6">
      <w:pPr>
        <w:spacing w:line="360" w:lineRule="auto"/>
        <w:ind w:firstLine="420" w:firstLineChars="200"/>
        <w:jc w:val="both"/>
        <w:rPr>
          <w:rFonts w:hint="default"/>
          <w:color w:val="0000FF"/>
          <w:lang w:val="en-US" w:eastAsia="zh-CN"/>
        </w:rPr>
      </w:pPr>
      <w:r>
        <w:rPr>
          <w:rFonts w:hint="eastAsia"/>
          <w:color w:val="0000FF"/>
          <w:lang w:val="en-US" w:eastAsia="zh-CN"/>
        </w:rPr>
        <w:t>4.1.2编写理由如图1～图4显示，蜡质含量越多，鹿茸质量越好，等级越高。感官指标和定级则是根据现场茸片呈现所制定，一等鹿茸片，即全蜡片，经过实际切片数量而定，一只二杠梅花鹿鹿茸最少可切出2片全蜡片，最多可切出4片全蜡片，根据鹿茸质量和实际产量定出。全蜡片在整体鹿茸的具体位置如图5所示，划红圈的位置即是。</w:t>
      </w:r>
    </w:p>
    <w:p w14:paraId="3A9C17F0">
      <w:pPr>
        <w:spacing w:line="360" w:lineRule="auto"/>
        <w:ind w:firstLine="420" w:firstLineChars="200"/>
        <w:jc w:val="both"/>
        <w:rPr>
          <w:rFonts w:hint="eastAsia" w:eastAsia="宋体"/>
          <w:color w:val="0000FF"/>
          <w:lang w:eastAsia="zh-CN"/>
        </w:rPr>
      </w:pPr>
      <w:r>
        <w:rPr>
          <w:rFonts w:hint="eastAsia" w:eastAsia="宋体"/>
          <w:color w:val="0000FF"/>
          <w:lang w:eastAsia="zh-CN"/>
        </w:rPr>
        <w:drawing>
          <wp:inline distT="0" distB="0" distL="114300" distR="114300">
            <wp:extent cx="2336800" cy="2186940"/>
            <wp:effectExtent l="0" t="0" r="10160" b="7620"/>
            <wp:docPr id="1" name="图片 1" descr="梅花鹿全蜡细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梅花鹿全蜡细节"/>
                    <pic:cNvPicPr>
                      <a:picLocks noChangeAspect="1"/>
                    </pic:cNvPicPr>
                  </pic:nvPicPr>
                  <pic:blipFill>
                    <a:blip r:embed="rId4"/>
                    <a:srcRect l="31635" t="22715" r="29793" b="10063"/>
                    <a:stretch>
                      <a:fillRect/>
                    </a:stretch>
                  </pic:blipFill>
                  <pic:spPr>
                    <a:xfrm>
                      <a:off x="0" y="0"/>
                      <a:ext cx="2336800" cy="2186940"/>
                    </a:xfrm>
                    <a:prstGeom prst="rect">
                      <a:avLst/>
                    </a:prstGeom>
                  </pic:spPr>
                </pic:pic>
              </a:graphicData>
            </a:graphic>
          </wp:inline>
        </w:drawing>
      </w:r>
      <w:r>
        <w:rPr>
          <w:rFonts w:hint="eastAsia"/>
          <w:color w:val="0000FF"/>
          <w:lang w:val="en-US" w:eastAsia="zh-CN"/>
        </w:rPr>
        <w:t xml:space="preserve"> </w:t>
      </w:r>
      <w:r>
        <w:rPr>
          <w:rFonts w:hint="eastAsia" w:eastAsia="宋体"/>
          <w:color w:val="0000FF"/>
          <w:lang w:eastAsia="zh-CN"/>
        </w:rPr>
        <w:drawing>
          <wp:inline distT="0" distB="0" distL="114300" distR="114300">
            <wp:extent cx="2268220" cy="2216150"/>
            <wp:effectExtent l="0" t="0" r="2540" b="8890"/>
            <wp:docPr id="4" name="图片 4" descr="梅花鹿半蜡细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梅花鹿半蜡细节"/>
                    <pic:cNvPicPr>
                      <a:picLocks noChangeAspect="1"/>
                    </pic:cNvPicPr>
                  </pic:nvPicPr>
                  <pic:blipFill>
                    <a:blip r:embed="rId5"/>
                    <a:srcRect l="26769" t="24306" r="25779" b="4518"/>
                    <a:stretch>
                      <a:fillRect/>
                    </a:stretch>
                  </pic:blipFill>
                  <pic:spPr>
                    <a:xfrm>
                      <a:off x="0" y="0"/>
                      <a:ext cx="2268220" cy="2216150"/>
                    </a:xfrm>
                    <a:prstGeom prst="rect">
                      <a:avLst/>
                    </a:prstGeom>
                  </pic:spPr>
                </pic:pic>
              </a:graphicData>
            </a:graphic>
          </wp:inline>
        </w:drawing>
      </w:r>
    </w:p>
    <w:p w14:paraId="18A470DA">
      <w:pPr>
        <w:spacing w:line="360" w:lineRule="auto"/>
        <w:ind w:firstLine="2310" w:firstLineChars="1100"/>
        <w:jc w:val="both"/>
        <w:rPr>
          <w:rFonts w:hint="default"/>
          <w:color w:val="0000FF"/>
          <w:lang w:val="en-US" w:eastAsia="zh-CN"/>
        </w:rPr>
      </w:pPr>
      <w:r>
        <w:rPr>
          <w:rFonts w:hint="eastAsia"/>
          <w:color w:val="0000FF"/>
          <w:lang w:val="en-US" w:eastAsia="zh-CN"/>
        </w:rPr>
        <w:t>图1                              图2</w:t>
      </w:r>
    </w:p>
    <w:p w14:paraId="5FA06700">
      <w:pPr>
        <w:spacing w:line="360" w:lineRule="auto"/>
        <w:ind w:firstLine="420" w:firstLineChars="200"/>
        <w:jc w:val="left"/>
        <w:rPr>
          <w:rFonts w:hint="eastAsia" w:eastAsia="宋体"/>
          <w:color w:val="0000FF"/>
          <w:lang w:eastAsia="zh-CN"/>
        </w:rPr>
      </w:pPr>
      <w:r>
        <w:rPr>
          <w:rFonts w:hint="eastAsia" w:eastAsia="宋体"/>
          <w:color w:val="0000FF"/>
          <w:lang w:eastAsia="zh-CN"/>
        </w:rPr>
        <w:drawing>
          <wp:inline distT="0" distB="0" distL="114300" distR="114300">
            <wp:extent cx="2398395" cy="2285365"/>
            <wp:effectExtent l="0" t="0" r="9525" b="635"/>
            <wp:docPr id="3" name="图片 3" descr="梅花鹿蜡多粉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梅花鹿蜡多粉少"/>
                    <pic:cNvPicPr>
                      <a:picLocks noChangeAspect="1"/>
                    </pic:cNvPicPr>
                  </pic:nvPicPr>
                  <pic:blipFill>
                    <a:blip r:embed="rId6"/>
                    <a:srcRect l="25681" t="14857" r="29967" b="14166"/>
                    <a:stretch>
                      <a:fillRect/>
                    </a:stretch>
                  </pic:blipFill>
                  <pic:spPr>
                    <a:xfrm>
                      <a:off x="0" y="0"/>
                      <a:ext cx="2398395" cy="2285365"/>
                    </a:xfrm>
                    <a:prstGeom prst="rect">
                      <a:avLst/>
                    </a:prstGeom>
                  </pic:spPr>
                </pic:pic>
              </a:graphicData>
            </a:graphic>
          </wp:inline>
        </w:drawing>
      </w:r>
      <w:r>
        <w:rPr>
          <w:rFonts w:hint="eastAsia"/>
          <w:color w:val="0000FF"/>
          <w:lang w:val="en-US" w:eastAsia="zh-CN"/>
        </w:rPr>
        <w:t xml:space="preserve"> </w:t>
      </w:r>
      <w:r>
        <w:rPr>
          <w:rFonts w:hint="eastAsia" w:eastAsia="宋体"/>
          <w:color w:val="0000FF"/>
          <w:lang w:eastAsia="zh-CN"/>
        </w:rPr>
        <w:drawing>
          <wp:inline distT="0" distB="0" distL="114300" distR="114300">
            <wp:extent cx="2327275" cy="2265680"/>
            <wp:effectExtent l="0" t="0" r="4445" b="5080"/>
            <wp:docPr id="5" name="图片 5" descr="梅花鹿半蜡【粉多蜡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梅花鹿半蜡【粉多蜡少】"/>
                    <pic:cNvPicPr>
                      <a:picLocks noChangeAspect="1"/>
                    </pic:cNvPicPr>
                  </pic:nvPicPr>
                  <pic:blipFill>
                    <a:blip r:embed="rId7"/>
                    <a:srcRect l="25547" t="20958" r="27217" b="10089"/>
                    <a:stretch>
                      <a:fillRect/>
                    </a:stretch>
                  </pic:blipFill>
                  <pic:spPr>
                    <a:xfrm>
                      <a:off x="0" y="0"/>
                      <a:ext cx="2327275" cy="2265680"/>
                    </a:xfrm>
                    <a:prstGeom prst="rect">
                      <a:avLst/>
                    </a:prstGeom>
                  </pic:spPr>
                </pic:pic>
              </a:graphicData>
            </a:graphic>
          </wp:inline>
        </w:drawing>
      </w:r>
    </w:p>
    <w:p w14:paraId="19FC62FF">
      <w:pPr>
        <w:spacing w:line="360" w:lineRule="auto"/>
        <w:ind w:firstLine="2310" w:firstLineChars="1100"/>
        <w:jc w:val="both"/>
        <w:rPr>
          <w:rFonts w:hint="eastAsia"/>
          <w:color w:val="0000FF"/>
          <w:lang w:val="en-US" w:eastAsia="zh-CN"/>
        </w:rPr>
      </w:pPr>
      <w:r>
        <w:rPr>
          <w:rFonts w:hint="eastAsia"/>
          <w:color w:val="0000FF"/>
          <w:lang w:val="en-US" w:eastAsia="zh-CN"/>
        </w:rPr>
        <w:t>图3                              图4</w:t>
      </w:r>
    </w:p>
    <w:p w14:paraId="5E7A0BD4">
      <w:pPr>
        <w:spacing w:line="360" w:lineRule="auto"/>
        <w:ind w:firstLine="2310" w:firstLineChars="1100"/>
        <w:jc w:val="both"/>
        <w:rPr>
          <w:rFonts w:hint="eastAsia"/>
          <w:color w:val="0000FF"/>
          <w:lang w:val="en-US" w:eastAsia="zh-CN"/>
        </w:rPr>
      </w:pPr>
    </w:p>
    <w:p w14:paraId="12101074">
      <w:pPr>
        <w:spacing w:line="360" w:lineRule="auto"/>
        <w:jc w:val="center"/>
        <w:rPr>
          <w:rFonts w:hint="default" w:eastAsia="宋体"/>
          <w:color w:val="0000FF"/>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713105</wp:posOffset>
                </wp:positionV>
                <wp:extent cx="633095" cy="609600"/>
                <wp:effectExtent l="12700" t="12700" r="24765" b="17780"/>
                <wp:wrapNone/>
                <wp:docPr id="9" name="椭圆 9"/>
                <wp:cNvGraphicFramePr/>
                <a:graphic xmlns:a="http://schemas.openxmlformats.org/drawingml/2006/main">
                  <a:graphicData uri="http://schemas.microsoft.com/office/word/2010/wordprocessingShape">
                    <wps:wsp>
                      <wps:cNvSpPr/>
                      <wps:spPr>
                        <a:xfrm>
                          <a:off x="1519555" y="4247515"/>
                          <a:ext cx="633095" cy="609600"/>
                        </a:xfrm>
                        <a:prstGeom prst="ellipse">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1pt;margin-top:56.15pt;height:48pt;width:49.85pt;z-index:251659264;v-text-anchor:middle;mso-width-relative:page;mso-height-relative:page;" filled="f" stroked="t" coordsize="21600,21600" o:gfxdata="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Cy/iHYAAAACgEAAA8AAAAAAAAAAQAgAAAAIgAAAGRycy9kb3ducmV2&#10;LnhtbFBLAQIUABQAAAAIAIdO4kDeJYtobgIAAMIEAAAOAAAAAAAAAAEAIAAAACcBAABkcnMvZTJv&#10;RG9jLnhtbFBLBQYAAAAABgAGAFkBAAAHBgAAAAA=&#10;">
                <v:fill on="f" focussize="0,0"/>
                <v:stroke weight="2pt" color="#FF0000 [2404]" joinstyle="round"/>
                <v:imagedata o:title=""/>
                <o:lock v:ext="edit" aspectratio="f"/>
              </v:shape>
            </w:pict>
          </mc:Fallback>
        </mc:AlternateContent>
      </w:r>
      <w:r>
        <w:rPr>
          <w:rFonts w:hint="eastAsia"/>
          <w:color w:val="0000FF"/>
          <w:lang w:val="en-US" w:eastAsia="zh-CN"/>
        </w:rPr>
        <w:drawing>
          <wp:inline distT="0" distB="0" distL="114300" distR="114300">
            <wp:extent cx="5003800" cy="3515995"/>
            <wp:effectExtent l="0" t="0" r="0" b="0"/>
            <wp:docPr id="8" name="图片 8" descr="P105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1053210"/>
                    <pic:cNvPicPr>
                      <a:picLocks noChangeAspect="1"/>
                    </pic:cNvPicPr>
                  </pic:nvPicPr>
                  <pic:blipFill>
                    <a:blip r:embed="rId8"/>
                    <a:srcRect l="4831" t="-308"/>
                    <a:stretch>
                      <a:fillRect/>
                    </a:stretch>
                  </pic:blipFill>
                  <pic:spPr>
                    <a:xfrm>
                      <a:off x="0" y="0"/>
                      <a:ext cx="5003800" cy="3515995"/>
                    </a:xfrm>
                    <a:prstGeom prst="rect">
                      <a:avLst/>
                    </a:prstGeom>
                  </pic:spPr>
                </pic:pic>
              </a:graphicData>
            </a:graphic>
          </wp:inline>
        </w:drawing>
      </w:r>
    </w:p>
    <w:p w14:paraId="5AC538A0">
      <w:pPr>
        <w:spacing w:line="360" w:lineRule="auto"/>
        <w:ind w:firstLine="3780" w:firstLineChars="1800"/>
        <w:jc w:val="left"/>
        <w:rPr>
          <w:rFonts w:hint="default"/>
          <w:color w:val="0000FF"/>
          <w:lang w:val="en-US" w:eastAsia="zh-CN"/>
        </w:rPr>
      </w:pPr>
      <w:r>
        <w:rPr>
          <w:rFonts w:hint="eastAsia"/>
          <w:color w:val="0000FF"/>
          <w:lang w:val="en-US" w:eastAsia="zh-CN"/>
        </w:rPr>
        <w:t>图5</w:t>
      </w:r>
    </w:p>
    <w:p w14:paraId="164FC0E3">
      <w:pPr>
        <w:spacing w:line="360" w:lineRule="auto"/>
        <w:ind w:firstLine="420" w:firstLineChars="200"/>
        <w:jc w:val="left"/>
        <w:rPr>
          <w:rFonts w:hint="eastAsia"/>
          <w:color w:val="0000FF"/>
          <w:lang w:val="en-US" w:eastAsia="zh-CN"/>
        </w:rPr>
      </w:pPr>
      <w:r>
        <w:rPr>
          <w:rFonts w:hint="eastAsia"/>
          <w:color w:val="0000FF"/>
          <w:lang w:val="en-US" w:eastAsia="zh-CN"/>
        </w:rPr>
        <w:t>4.2粉片</w:t>
      </w:r>
    </w:p>
    <w:p w14:paraId="4366E2EC">
      <w:pPr>
        <w:spacing w:line="360" w:lineRule="auto"/>
        <w:ind w:firstLine="420" w:firstLineChars="200"/>
        <w:jc w:val="left"/>
        <w:rPr>
          <w:rFonts w:hint="default"/>
          <w:color w:val="0000FF"/>
          <w:lang w:val="en-US" w:eastAsia="zh-CN"/>
        </w:rPr>
      </w:pPr>
      <w:r>
        <w:rPr>
          <w:rFonts w:hint="eastAsia"/>
          <w:color w:val="0000FF"/>
          <w:lang w:val="en-US" w:eastAsia="zh-CN"/>
        </w:rPr>
        <w:t>4.2整体条目编写理由如图6～图7，4.2.1根据实际鹿茸片感官形状，规定了形状、厚度、宽度、直径、质地、颜色、茸毛、气味等指标。4.2.2区分了粉片中白粉和红粉。4.2.3根据有无蜡圈、薄厚、均匀度、质地、气味和颜色分别阐述了等级不同茸片质量的优劣之分。</w:t>
      </w:r>
    </w:p>
    <w:p w14:paraId="5AF1B188">
      <w:pPr>
        <w:spacing w:line="360" w:lineRule="auto"/>
        <w:ind w:firstLine="420" w:firstLineChars="200"/>
        <w:jc w:val="left"/>
        <w:rPr>
          <w:rFonts w:hint="eastAsia"/>
          <w:color w:val="0000FF"/>
        </w:rPr>
      </w:pPr>
      <w:r>
        <w:rPr>
          <w:rFonts w:hint="eastAsia"/>
          <w:color w:val="0000FF"/>
        </w:rPr>
        <w:drawing>
          <wp:inline distT="0" distB="0" distL="114300" distR="114300">
            <wp:extent cx="2343150" cy="2658745"/>
            <wp:effectExtent l="0" t="0" r="0" b="0"/>
            <wp:docPr id="6" name="图片 6" descr="梅花鹿粉片【白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梅花鹿粉片【白粉】"/>
                    <pic:cNvPicPr>
                      <a:picLocks noChangeAspect="1"/>
                    </pic:cNvPicPr>
                  </pic:nvPicPr>
                  <pic:blipFill>
                    <a:blip r:embed="rId9"/>
                    <a:srcRect l="28342" t="16331" r="27023" b="7694"/>
                    <a:stretch>
                      <a:fillRect/>
                    </a:stretch>
                  </pic:blipFill>
                  <pic:spPr>
                    <a:xfrm>
                      <a:off x="0" y="0"/>
                      <a:ext cx="2343150" cy="2658745"/>
                    </a:xfrm>
                    <a:prstGeom prst="rect">
                      <a:avLst/>
                    </a:prstGeom>
                  </pic:spPr>
                </pic:pic>
              </a:graphicData>
            </a:graphic>
          </wp:inline>
        </w:drawing>
      </w:r>
      <w:r>
        <w:rPr>
          <w:rFonts w:hint="eastAsia"/>
          <w:color w:val="0000FF"/>
          <w:lang w:val="en-US" w:eastAsia="zh-CN"/>
        </w:rPr>
        <w:t xml:space="preserve">  </w:t>
      </w:r>
      <w:r>
        <w:rPr>
          <w:rFonts w:hint="eastAsia"/>
          <w:color w:val="0000FF"/>
        </w:rPr>
        <w:drawing>
          <wp:inline distT="0" distB="0" distL="114300" distR="114300">
            <wp:extent cx="2233295" cy="2639695"/>
            <wp:effectExtent l="0" t="0" r="6985" b="12065"/>
            <wp:docPr id="7" name="图片 7" descr="梅花鹿红粉片细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梅花鹿红粉片细节"/>
                    <pic:cNvPicPr>
                      <a:picLocks noChangeAspect="1"/>
                    </pic:cNvPicPr>
                  </pic:nvPicPr>
                  <pic:blipFill>
                    <a:blip r:embed="rId10"/>
                    <a:srcRect l="31293" t="14190" r="26164" b="8383"/>
                    <a:stretch>
                      <a:fillRect/>
                    </a:stretch>
                  </pic:blipFill>
                  <pic:spPr>
                    <a:xfrm>
                      <a:off x="0" y="0"/>
                      <a:ext cx="2233295" cy="2639695"/>
                    </a:xfrm>
                    <a:prstGeom prst="rect">
                      <a:avLst/>
                    </a:prstGeom>
                  </pic:spPr>
                </pic:pic>
              </a:graphicData>
            </a:graphic>
          </wp:inline>
        </w:drawing>
      </w:r>
    </w:p>
    <w:p w14:paraId="4815759B">
      <w:pPr>
        <w:spacing w:line="360" w:lineRule="auto"/>
        <w:ind w:firstLine="2100" w:firstLineChars="1000"/>
        <w:jc w:val="left"/>
        <w:rPr>
          <w:rFonts w:hint="default" w:eastAsia="宋体"/>
          <w:color w:val="0000FF"/>
          <w:lang w:val="en-US" w:eastAsia="zh-CN"/>
        </w:rPr>
      </w:pPr>
      <w:r>
        <w:rPr>
          <w:rFonts w:hint="eastAsia"/>
          <w:color w:val="0000FF"/>
          <w:lang w:val="en-US" w:eastAsia="zh-CN"/>
        </w:rPr>
        <w:t>图6                                 图7</w:t>
      </w:r>
    </w:p>
    <w:p w14:paraId="5A9C040B">
      <w:pPr>
        <w:spacing w:line="360" w:lineRule="auto"/>
        <w:ind w:firstLine="420" w:firstLineChars="200"/>
        <w:jc w:val="left"/>
        <w:rPr>
          <w:rFonts w:hint="default"/>
          <w:color w:val="0000FF"/>
          <w:lang w:val="en-US" w:eastAsia="zh-CN"/>
        </w:rPr>
      </w:pPr>
      <w:r>
        <w:rPr>
          <w:rFonts w:hint="eastAsia"/>
          <w:color w:val="0000FF"/>
          <w:lang w:val="en-US" w:eastAsia="zh-CN"/>
        </w:rPr>
        <w:t>4.2.4蜂片、骨片</w:t>
      </w:r>
    </w:p>
    <w:p w14:paraId="1D82EA7E">
      <w:pPr>
        <w:spacing w:line="360" w:lineRule="auto"/>
        <w:ind w:firstLine="420" w:firstLineChars="200"/>
        <w:jc w:val="left"/>
        <w:rPr>
          <w:rFonts w:hint="default"/>
          <w:color w:val="0000FF"/>
          <w:lang w:val="en-US" w:eastAsia="zh-CN"/>
        </w:rPr>
      </w:pPr>
      <w:r>
        <w:rPr>
          <w:rFonts w:hint="eastAsia"/>
          <w:color w:val="0000FF"/>
          <w:lang w:val="en-US" w:eastAsia="zh-CN"/>
        </w:rPr>
        <w:t>编写理由如图7～图8，蜂片、骨片根据不同鹿茸，形状和大小无法具体规定，感官外观如图所示。</w:t>
      </w:r>
    </w:p>
    <w:p w14:paraId="3163311E">
      <w:pPr>
        <w:spacing w:line="360" w:lineRule="auto"/>
        <w:ind w:firstLine="420" w:firstLineChars="200"/>
        <w:jc w:val="left"/>
        <w:rPr>
          <w:rFonts w:hint="default"/>
          <w:color w:val="0000FF"/>
          <w:lang w:val="en-US"/>
        </w:rPr>
      </w:pPr>
      <w:r>
        <w:rPr>
          <w:rFonts w:hint="eastAsia" w:eastAsia="宋体"/>
          <w:color w:val="0000FF"/>
          <w:lang w:eastAsia="zh-CN"/>
        </w:rPr>
        <w:drawing>
          <wp:inline distT="0" distB="0" distL="114300" distR="114300">
            <wp:extent cx="2179320" cy="2300605"/>
            <wp:effectExtent l="0" t="0" r="0" b="0"/>
            <wp:docPr id="10" name="图片 10" descr="梅花鹿骨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梅花鹿骨片"/>
                    <pic:cNvPicPr>
                      <a:picLocks noChangeAspect="1"/>
                    </pic:cNvPicPr>
                  </pic:nvPicPr>
                  <pic:blipFill>
                    <a:blip r:embed="rId11"/>
                    <a:srcRect l="31462" t="26256" r="27023" b="8002"/>
                    <a:stretch>
                      <a:fillRect/>
                    </a:stretch>
                  </pic:blipFill>
                  <pic:spPr>
                    <a:xfrm>
                      <a:off x="0" y="0"/>
                      <a:ext cx="2179320" cy="2300605"/>
                    </a:xfrm>
                    <a:prstGeom prst="rect">
                      <a:avLst/>
                    </a:prstGeom>
                  </pic:spPr>
                </pic:pic>
              </a:graphicData>
            </a:graphic>
          </wp:inline>
        </w:drawing>
      </w:r>
      <w:r>
        <w:rPr>
          <w:rFonts w:hint="eastAsia"/>
          <w:color w:val="0000FF"/>
          <w:lang w:val="en-US" w:eastAsia="zh-CN"/>
        </w:rPr>
        <w:t xml:space="preserve"> </w:t>
      </w:r>
      <w:r>
        <w:rPr>
          <w:rFonts w:hint="default"/>
          <w:color w:val="0000FF"/>
          <w:lang w:val="en-US"/>
        </w:rPr>
        <w:drawing>
          <wp:inline distT="0" distB="0" distL="114300" distR="114300">
            <wp:extent cx="2352040" cy="2310765"/>
            <wp:effectExtent l="0" t="0" r="0" b="0"/>
            <wp:docPr id="11" name="图片 11" descr="梅花鹿骨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梅花鹿骨片1"/>
                    <pic:cNvPicPr>
                      <a:picLocks noChangeAspect="1"/>
                    </pic:cNvPicPr>
                  </pic:nvPicPr>
                  <pic:blipFill>
                    <a:blip r:embed="rId12"/>
                    <a:srcRect l="26043" t="23045" r="29152" b="10924"/>
                    <a:stretch>
                      <a:fillRect/>
                    </a:stretch>
                  </pic:blipFill>
                  <pic:spPr>
                    <a:xfrm>
                      <a:off x="0" y="0"/>
                      <a:ext cx="2352040" cy="2310765"/>
                    </a:xfrm>
                    <a:prstGeom prst="rect">
                      <a:avLst/>
                    </a:prstGeom>
                  </pic:spPr>
                </pic:pic>
              </a:graphicData>
            </a:graphic>
          </wp:inline>
        </w:drawing>
      </w:r>
    </w:p>
    <w:p w14:paraId="79A1F824">
      <w:pPr>
        <w:spacing w:line="360" w:lineRule="auto"/>
        <w:ind w:firstLine="2100" w:firstLineChars="1000"/>
        <w:jc w:val="left"/>
        <w:rPr>
          <w:rFonts w:hint="default" w:eastAsia="宋体"/>
          <w:color w:val="0000FF"/>
          <w:lang w:val="en-US" w:eastAsia="zh-CN"/>
        </w:rPr>
      </w:pPr>
      <w:r>
        <w:rPr>
          <w:rFonts w:hint="eastAsia"/>
          <w:color w:val="0000FF"/>
          <w:lang w:val="en-US" w:eastAsia="zh-CN"/>
        </w:rPr>
        <w:t>图7                               图8</w:t>
      </w:r>
    </w:p>
    <w:p w14:paraId="4D028C57">
      <w:pPr>
        <w:spacing w:line="360" w:lineRule="auto"/>
        <w:ind w:firstLine="420" w:firstLineChars="200"/>
        <w:jc w:val="left"/>
        <w:rPr>
          <w:rFonts w:hint="default" w:eastAsia="宋体"/>
          <w:color w:val="0000FF"/>
          <w:lang w:val="en-US" w:eastAsia="zh-CN"/>
        </w:rPr>
      </w:pPr>
      <w:r>
        <w:rPr>
          <w:rFonts w:hint="eastAsia"/>
          <w:color w:val="0000FF"/>
          <w:lang w:val="en-US" w:eastAsia="zh-CN"/>
        </w:rPr>
        <w:t>5马鹿鹿茸片</w:t>
      </w:r>
    </w:p>
    <w:p w14:paraId="25DAAA34">
      <w:pPr>
        <w:spacing w:line="360" w:lineRule="auto"/>
        <w:ind w:firstLine="420" w:firstLineChars="200"/>
        <w:jc w:val="left"/>
        <w:rPr>
          <w:rFonts w:hint="eastAsia"/>
          <w:color w:val="0000FF"/>
          <w:lang w:val="en-US" w:eastAsia="zh-CN"/>
        </w:rPr>
      </w:pPr>
      <w:r>
        <w:rPr>
          <w:rFonts w:hint="eastAsia"/>
          <w:color w:val="0000FF"/>
          <w:lang w:val="en-US" w:eastAsia="zh-CN"/>
        </w:rPr>
        <w:t>5.1蜡片</w:t>
      </w:r>
    </w:p>
    <w:p w14:paraId="04AFA391">
      <w:pPr>
        <w:spacing w:line="360" w:lineRule="auto"/>
        <w:ind w:firstLine="420" w:firstLineChars="200"/>
        <w:jc w:val="left"/>
        <w:rPr>
          <w:rFonts w:hint="eastAsia"/>
          <w:color w:val="0000FF"/>
          <w:lang w:val="en-US" w:eastAsia="zh-CN"/>
        </w:rPr>
      </w:pPr>
      <w:r>
        <w:rPr>
          <w:rFonts w:hint="eastAsia"/>
          <w:color w:val="0000FF"/>
          <w:lang w:val="en-US" w:eastAsia="zh-CN"/>
        </w:rPr>
        <w:t>马鹿鹿茸鉴定方法与梅花鹿鹿茸相同，区别在于感官形状不同，具体如图9～图10所示。</w:t>
      </w:r>
    </w:p>
    <w:p w14:paraId="3D98369E">
      <w:pPr>
        <w:spacing w:line="360" w:lineRule="auto"/>
        <w:ind w:firstLine="420" w:firstLineChars="200"/>
        <w:jc w:val="left"/>
        <w:rPr>
          <w:rFonts w:hint="eastAsia"/>
          <w:color w:val="0000FF"/>
          <w:lang w:val="en-US" w:eastAsia="zh-CN"/>
        </w:rPr>
      </w:pPr>
      <w:r>
        <w:rPr>
          <w:rFonts w:hint="eastAsia"/>
          <w:color w:val="0000FF"/>
          <w:lang w:val="en-US" w:eastAsia="zh-CN"/>
        </w:rPr>
        <w:t>5.2粉片</w:t>
      </w:r>
    </w:p>
    <w:p w14:paraId="43A8B8CB">
      <w:pPr>
        <w:spacing w:line="360" w:lineRule="auto"/>
        <w:ind w:firstLine="420" w:firstLineChars="200"/>
        <w:jc w:val="left"/>
        <w:rPr>
          <w:rFonts w:hint="default"/>
          <w:color w:val="0000FF"/>
          <w:lang w:val="en-US" w:eastAsia="zh-CN"/>
        </w:rPr>
      </w:pPr>
      <w:r>
        <w:rPr>
          <w:rFonts w:hint="default"/>
          <w:color w:val="0000FF"/>
          <w:lang w:val="en-US" w:eastAsia="zh-CN"/>
        </w:rPr>
        <w:t>马鹿鹿茸鉴定方法与梅花鹿鹿茸相同，区别在于感官形状不同，具体如图</w:t>
      </w:r>
      <w:r>
        <w:rPr>
          <w:rFonts w:hint="eastAsia"/>
          <w:color w:val="0000FF"/>
          <w:lang w:val="en-US" w:eastAsia="zh-CN"/>
        </w:rPr>
        <w:t>11</w:t>
      </w:r>
      <w:r>
        <w:rPr>
          <w:rFonts w:hint="default"/>
          <w:color w:val="0000FF"/>
          <w:lang w:val="en-US" w:eastAsia="zh-CN"/>
        </w:rPr>
        <w:t>～图1</w:t>
      </w:r>
      <w:r>
        <w:rPr>
          <w:rFonts w:hint="eastAsia"/>
          <w:color w:val="0000FF"/>
          <w:lang w:val="en-US" w:eastAsia="zh-CN"/>
        </w:rPr>
        <w:t>2</w:t>
      </w:r>
      <w:r>
        <w:rPr>
          <w:rFonts w:hint="default"/>
          <w:color w:val="0000FF"/>
          <w:lang w:val="en-US" w:eastAsia="zh-CN"/>
        </w:rPr>
        <w:t>所示。</w:t>
      </w:r>
    </w:p>
    <w:p w14:paraId="3094FFBC">
      <w:pPr>
        <w:spacing w:line="360" w:lineRule="auto"/>
        <w:ind w:firstLine="420" w:firstLineChars="200"/>
        <w:jc w:val="left"/>
        <w:rPr>
          <w:rFonts w:hint="eastAsia"/>
          <w:color w:val="0000FF"/>
          <w:lang w:val="en-US" w:eastAsia="zh-CN"/>
        </w:rPr>
      </w:pPr>
      <w:r>
        <w:rPr>
          <w:rFonts w:hint="eastAsia"/>
          <w:color w:val="0000FF"/>
          <w:lang w:val="en-US" w:eastAsia="zh-CN"/>
        </w:rPr>
        <w:t>5.3蜂片、骨片</w:t>
      </w:r>
    </w:p>
    <w:p w14:paraId="268C3461">
      <w:pPr>
        <w:spacing w:line="360" w:lineRule="auto"/>
        <w:ind w:firstLine="420" w:firstLineChars="200"/>
        <w:jc w:val="left"/>
        <w:rPr>
          <w:rFonts w:hint="default"/>
          <w:color w:val="0000FF"/>
          <w:lang w:val="en-US" w:eastAsia="zh-CN"/>
        </w:rPr>
      </w:pPr>
      <w:r>
        <w:rPr>
          <w:rFonts w:hint="eastAsia"/>
          <w:color w:val="0000FF"/>
          <w:lang w:val="en-US" w:eastAsia="zh-CN"/>
        </w:rPr>
        <w:t>如图13所示。</w:t>
      </w:r>
    </w:p>
    <w:p w14:paraId="1425AD15">
      <w:pPr>
        <w:spacing w:line="360" w:lineRule="auto"/>
        <w:ind w:firstLine="420" w:firstLineChars="200"/>
        <w:jc w:val="left"/>
        <w:rPr>
          <w:rFonts w:hint="default"/>
          <w:color w:val="0000FF"/>
          <w:lang w:val="en-US" w:eastAsia="zh-CN"/>
        </w:rPr>
      </w:pPr>
      <w:r>
        <w:rPr>
          <w:rFonts w:hint="default"/>
          <w:color w:val="0000FF"/>
          <w:lang w:val="en-US" w:eastAsia="zh-CN"/>
        </w:rPr>
        <w:drawing>
          <wp:inline distT="0" distB="0" distL="114300" distR="114300">
            <wp:extent cx="2068195" cy="2172335"/>
            <wp:effectExtent l="0" t="0" r="4445" b="6985"/>
            <wp:docPr id="12" name="图片 12" descr="赤鹿全蜡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赤鹿全蜡片"/>
                    <pic:cNvPicPr>
                      <a:picLocks noChangeAspect="1"/>
                    </pic:cNvPicPr>
                  </pic:nvPicPr>
                  <pic:blipFill>
                    <a:blip r:embed="rId13"/>
                    <a:srcRect l="34922" t="29069" r="30712" b="8855"/>
                    <a:stretch>
                      <a:fillRect/>
                    </a:stretch>
                  </pic:blipFill>
                  <pic:spPr>
                    <a:xfrm>
                      <a:off x="0" y="0"/>
                      <a:ext cx="2068195" cy="2172335"/>
                    </a:xfrm>
                    <a:prstGeom prst="rect">
                      <a:avLst/>
                    </a:prstGeom>
                  </pic:spPr>
                </pic:pic>
              </a:graphicData>
            </a:graphic>
          </wp:inline>
        </w:drawing>
      </w:r>
      <w:r>
        <w:rPr>
          <w:rFonts w:hint="eastAsia"/>
          <w:color w:val="0000FF"/>
          <w:lang w:val="en-US" w:eastAsia="zh-CN"/>
        </w:rPr>
        <w:t xml:space="preserve">  </w:t>
      </w:r>
      <w:r>
        <w:rPr>
          <w:rFonts w:hint="eastAsia"/>
          <w:color w:val="0000FF"/>
        </w:rPr>
        <w:drawing>
          <wp:inline distT="0" distB="0" distL="114300" distR="114300">
            <wp:extent cx="2400935" cy="2155190"/>
            <wp:effectExtent l="0" t="0" r="6985" b="8890"/>
            <wp:docPr id="13" name="图片 13" descr="赤鹿全蜡片【蜡多粉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赤鹿全蜡片【蜡多粉少】"/>
                    <pic:cNvPicPr>
                      <a:picLocks noChangeAspect="1"/>
                    </pic:cNvPicPr>
                  </pic:nvPicPr>
                  <pic:blipFill>
                    <a:blip r:embed="rId14"/>
                    <a:srcRect l="21531" t="23081" r="21326"/>
                    <a:stretch>
                      <a:fillRect/>
                    </a:stretch>
                  </pic:blipFill>
                  <pic:spPr>
                    <a:xfrm>
                      <a:off x="0" y="0"/>
                      <a:ext cx="2400935" cy="2155190"/>
                    </a:xfrm>
                    <a:prstGeom prst="rect">
                      <a:avLst/>
                    </a:prstGeom>
                  </pic:spPr>
                </pic:pic>
              </a:graphicData>
            </a:graphic>
          </wp:inline>
        </w:drawing>
      </w:r>
    </w:p>
    <w:p w14:paraId="4D01197D">
      <w:pPr>
        <w:spacing w:line="360" w:lineRule="auto"/>
        <w:ind w:firstLine="2100" w:firstLineChars="1000"/>
        <w:jc w:val="left"/>
        <w:rPr>
          <w:rFonts w:hint="default"/>
          <w:color w:val="0000FF"/>
          <w:lang w:val="en-US" w:eastAsia="zh-CN"/>
        </w:rPr>
      </w:pPr>
      <w:r>
        <w:rPr>
          <w:rFonts w:hint="eastAsia"/>
          <w:color w:val="0000FF"/>
          <w:lang w:val="en-US" w:eastAsia="zh-CN"/>
        </w:rPr>
        <w:t>图9                               图10</w:t>
      </w:r>
    </w:p>
    <w:p w14:paraId="7B3B897C">
      <w:pPr>
        <w:widowControl/>
        <w:spacing w:line="360" w:lineRule="auto"/>
        <w:jc w:val="center"/>
        <w:rPr>
          <w:rFonts w:hint="eastAsia" w:ascii="黑体" w:hAnsi="宋体" w:eastAsia="黑体" w:cs="宋体"/>
          <w:kern w:val="0"/>
          <w:szCs w:val="21"/>
          <w:lang w:eastAsia="zh-CN"/>
        </w:rPr>
      </w:pPr>
      <w:r>
        <w:rPr>
          <w:rFonts w:hint="eastAsia" w:ascii="黑体" w:hAnsi="宋体" w:eastAsia="黑体" w:cs="宋体"/>
          <w:kern w:val="0"/>
          <w:szCs w:val="21"/>
          <w:lang w:eastAsia="zh-CN"/>
        </w:rPr>
        <w:drawing>
          <wp:inline distT="0" distB="0" distL="114300" distR="114300">
            <wp:extent cx="2408555" cy="2625725"/>
            <wp:effectExtent l="0" t="0" r="0" b="0"/>
            <wp:docPr id="14" name="图片 14" descr="赤鹿白粉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赤鹿白粉片"/>
                    <pic:cNvPicPr>
                      <a:picLocks noChangeAspect="1"/>
                    </pic:cNvPicPr>
                  </pic:nvPicPr>
                  <pic:blipFill>
                    <a:blip r:embed="rId15"/>
                    <a:srcRect l="26418" t="22119" r="27700" b="2849"/>
                    <a:stretch>
                      <a:fillRect/>
                    </a:stretch>
                  </pic:blipFill>
                  <pic:spPr>
                    <a:xfrm>
                      <a:off x="0" y="0"/>
                      <a:ext cx="2408555" cy="2625725"/>
                    </a:xfrm>
                    <a:prstGeom prst="rect">
                      <a:avLst/>
                    </a:prstGeom>
                  </pic:spPr>
                </pic:pic>
              </a:graphicData>
            </a:graphic>
          </wp:inline>
        </w:drawing>
      </w:r>
      <w:r>
        <w:rPr>
          <w:rFonts w:hint="eastAsia" w:ascii="黑体" w:hAnsi="宋体" w:eastAsia="黑体" w:cs="宋体"/>
          <w:kern w:val="0"/>
          <w:szCs w:val="21"/>
          <w:lang w:val="en-US" w:eastAsia="zh-CN"/>
        </w:rPr>
        <w:t xml:space="preserve">   </w:t>
      </w:r>
      <w:r>
        <w:rPr>
          <w:rFonts w:hint="eastAsia" w:ascii="黑体" w:hAnsi="宋体" w:eastAsia="黑体" w:cs="宋体"/>
          <w:kern w:val="0"/>
          <w:szCs w:val="21"/>
          <w:lang w:eastAsia="zh-CN"/>
        </w:rPr>
        <w:drawing>
          <wp:inline distT="0" distB="0" distL="114300" distR="114300">
            <wp:extent cx="2234565" cy="2621915"/>
            <wp:effectExtent l="0" t="0" r="5715" b="14605"/>
            <wp:docPr id="15" name="图片 15" descr="赤鹿红粉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赤鹿红粉片"/>
                    <pic:cNvPicPr>
                      <a:picLocks noChangeAspect="1"/>
                    </pic:cNvPicPr>
                  </pic:nvPicPr>
                  <pic:blipFill>
                    <a:blip r:embed="rId16"/>
                    <a:srcRect l="29733" t="27617" r="29140"/>
                    <a:stretch>
                      <a:fillRect/>
                    </a:stretch>
                  </pic:blipFill>
                  <pic:spPr>
                    <a:xfrm>
                      <a:off x="0" y="0"/>
                      <a:ext cx="2234565" cy="2621915"/>
                    </a:xfrm>
                    <a:prstGeom prst="rect">
                      <a:avLst/>
                    </a:prstGeom>
                  </pic:spPr>
                </pic:pic>
              </a:graphicData>
            </a:graphic>
          </wp:inline>
        </w:drawing>
      </w:r>
    </w:p>
    <w:p w14:paraId="2E7DA737">
      <w:pPr>
        <w:spacing w:line="360" w:lineRule="auto"/>
        <w:ind w:firstLine="2100" w:firstLineChars="1000"/>
        <w:jc w:val="left"/>
        <w:rPr>
          <w:rFonts w:hint="default"/>
          <w:color w:val="0000FF"/>
          <w:lang w:val="en-US" w:eastAsia="zh-CN"/>
        </w:rPr>
      </w:pPr>
      <w:r>
        <w:rPr>
          <w:rFonts w:hint="eastAsia"/>
          <w:color w:val="0000FF"/>
          <w:lang w:val="en-US" w:eastAsia="zh-CN"/>
        </w:rPr>
        <w:t>图11                                 图12</w:t>
      </w:r>
    </w:p>
    <w:p w14:paraId="751659D7">
      <w:pPr>
        <w:widowControl/>
        <w:spacing w:line="360" w:lineRule="auto"/>
        <w:jc w:val="center"/>
        <w:rPr>
          <w:rFonts w:hint="eastAsia" w:ascii="黑体" w:hAnsi="宋体" w:eastAsia="黑体" w:cs="宋体"/>
          <w:kern w:val="0"/>
          <w:szCs w:val="21"/>
          <w:lang w:eastAsia="zh-CN"/>
        </w:rPr>
      </w:pPr>
      <w:r>
        <w:rPr>
          <w:rFonts w:hint="eastAsia" w:ascii="黑体" w:hAnsi="宋体" w:eastAsia="黑体" w:cs="宋体"/>
          <w:kern w:val="0"/>
          <w:szCs w:val="21"/>
          <w:lang w:eastAsia="zh-CN"/>
        </w:rPr>
        <w:drawing>
          <wp:inline distT="0" distB="0" distL="114300" distR="114300">
            <wp:extent cx="2838450" cy="2346325"/>
            <wp:effectExtent l="0" t="0" r="0" b="0"/>
            <wp:docPr id="16" name="图片 16" descr="赤鹿骨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赤鹿骨片"/>
                    <pic:cNvPicPr>
                      <a:picLocks noChangeAspect="1"/>
                    </pic:cNvPicPr>
                  </pic:nvPicPr>
                  <pic:blipFill>
                    <a:blip r:embed="rId17"/>
                    <a:srcRect l="21362" t="28525" r="24568" b="4428"/>
                    <a:stretch>
                      <a:fillRect/>
                    </a:stretch>
                  </pic:blipFill>
                  <pic:spPr>
                    <a:xfrm>
                      <a:off x="0" y="0"/>
                      <a:ext cx="2838450" cy="2346325"/>
                    </a:xfrm>
                    <a:prstGeom prst="rect">
                      <a:avLst/>
                    </a:prstGeom>
                  </pic:spPr>
                </pic:pic>
              </a:graphicData>
            </a:graphic>
          </wp:inline>
        </w:drawing>
      </w:r>
    </w:p>
    <w:p w14:paraId="0F86DE9B">
      <w:pPr>
        <w:widowControl/>
        <w:spacing w:line="360" w:lineRule="auto"/>
        <w:jc w:val="center"/>
        <w:rPr>
          <w:rFonts w:hint="eastAsia" w:ascii="黑体" w:hAnsi="宋体" w:eastAsia="黑体" w:cs="宋体"/>
          <w:kern w:val="0"/>
          <w:szCs w:val="21"/>
        </w:rPr>
      </w:pPr>
      <w:r>
        <w:rPr>
          <w:rFonts w:hint="eastAsia"/>
          <w:color w:val="0000FF"/>
          <w:lang w:val="en-US" w:eastAsia="zh-CN"/>
        </w:rPr>
        <w:t>图13</w:t>
      </w:r>
    </w:p>
    <w:p w14:paraId="000D8887">
      <w:pPr>
        <w:widowControl/>
        <w:spacing w:line="360" w:lineRule="auto"/>
        <w:jc w:val="left"/>
        <w:rPr>
          <w:rFonts w:hint="eastAsia" w:ascii="宋体" w:hAnsi="宋体" w:cs="宋体"/>
          <w:kern w:val="0"/>
          <w:szCs w:val="21"/>
        </w:rPr>
      </w:pPr>
      <w:r>
        <w:rPr>
          <w:rFonts w:hint="eastAsia" w:ascii="黑体" w:hAnsi="宋体" w:eastAsia="黑体" w:cs="宋体"/>
          <w:kern w:val="0"/>
          <w:szCs w:val="21"/>
        </w:rPr>
        <w:t>六、重大分歧意见的处理经过、依据和结果</w:t>
      </w:r>
    </w:p>
    <w:p w14:paraId="223B4177">
      <w:pPr>
        <w:widowControl/>
        <w:spacing w:line="360" w:lineRule="auto"/>
        <w:ind w:firstLine="420" w:firstLineChars="200"/>
        <w:jc w:val="left"/>
        <w:rPr>
          <w:rFonts w:hint="eastAsia" w:hAnsi="宋体"/>
          <w:kern w:val="0"/>
          <w:szCs w:val="21"/>
        </w:rPr>
      </w:pPr>
      <w:r>
        <w:rPr>
          <w:rFonts w:hint="eastAsia" w:hAnsi="宋体"/>
          <w:kern w:val="0"/>
          <w:szCs w:val="21"/>
        </w:rPr>
        <w:t>本标准在征求意见阶段，部分专家及相关单位对标准中的个别条款提出意见，我们经过充分的研究、讨论、磋商，按照“有规定的，按规定办；没规定的，按惯例办；没规定、没惯例的，商量着办；商量时意见不一致的，少数服从多数。”的原则进行了处理，最后形成共识，达到完全的一致。</w:t>
      </w:r>
    </w:p>
    <w:p w14:paraId="564B4254">
      <w:pPr>
        <w:widowControl/>
        <w:spacing w:line="360" w:lineRule="auto"/>
        <w:ind w:firstLine="420" w:firstLineChars="200"/>
        <w:jc w:val="left"/>
        <w:rPr>
          <w:rFonts w:hint="eastAsia" w:hAnsi="宋体"/>
          <w:kern w:val="0"/>
          <w:szCs w:val="21"/>
        </w:rPr>
      </w:pPr>
      <w:r>
        <w:rPr>
          <w:rFonts w:hint="eastAsia" w:hAnsi="宋体"/>
          <w:kern w:val="0"/>
          <w:szCs w:val="21"/>
        </w:rPr>
        <w:t>对本标准的征求意见通过向相关专家和单位次发放征求意见函和网上公开征求意见的形式进行的。共发放征求意见函</w:t>
      </w:r>
      <w:r>
        <w:rPr>
          <w:rFonts w:hAnsi="宋体"/>
          <w:kern w:val="0"/>
          <w:szCs w:val="21"/>
        </w:rPr>
        <w:t>20</w:t>
      </w:r>
      <w:r>
        <w:rPr>
          <w:rFonts w:hint="eastAsia" w:hAnsi="宋体"/>
          <w:kern w:val="0"/>
          <w:szCs w:val="21"/>
        </w:rPr>
        <w:t>份。征求意见函在规定时间内已全部反馈，共收到反馈意见</w:t>
      </w:r>
      <w:r>
        <w:rPr>
          <w:rFonts w:hint="eastAsia" w:hAnsi="宋体"/>
          <w:color w:val="0000FF"/>
          <w:kern w:val="0"/>
          <w:szCs w:val="21"/>
          <w:lang w:val="en-US" w:eastAsia="zh-CN"/>
        </w:rPr>
        <w:t>***</w:t>
      </w:r>
      <w:r>
        <w:rPr>
          <w:rFonts w:hint="eastAsia" w:hAnsi="宋体"/>
          <w:kern w:val="0"/>
          <w:szCs w:val="21"/>
        </w:rPr>
        <w:t>条，均全部采纳。网上公示无意见。没有出现重大分歧。</w:t>
      </w:r>
    </w:p>
    <w:p w14:paraId="203C7EAA">
      <w:pPr>
        <w:widowControl/>
        <w:spacing w:line="360" w:lineRule="auto"/>
        <w:ind w:firstLine="420" w:firstLineChars="200"/>
        <w:jc w:val="left"/>
        <w:rPr>
          <w:rFonts w:eastAsia="黑体" w:cs="黑体"/>
          <w:kern w:val="0"/>
          <w:szCs w:val="21"/>
        </w:rPr>
      </w:pPr>
      <w:r>
        <w:rPr>
          <w:rFonts w:hint="eastAsia" w:eastAsia="黑体" w:cs="黑体"/>
          <w:kern w:val="0"/>
          <w:szCs w:val="21"/>
        </w:rPr>
        <w:t>七、采用国际标准或国外先进标准的，说明采标程度，以及国内外同类标准水平的对比情况</w:t>
      </w:r>
    </w:p>
    <w:p w14:paraId="4BD3F3AF">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（一</w:t>
      </w:r>
      <w:r>
        <w:rPr>
          <w:rFonts w:ascii="宋体" w:hAnsi="宋体" w:cs="宋体"/>
          <w:kern w:val="0"/>
          <w:szCs w:val="21"/>
        </w:rPr>
        <w:t>）采标情况</w:t>
      </w:r>
    </w:p>
    <w:p w14:paraId="1D3855B2">
      <w:pPr>
        <w:widowControl/>
        <w:spacing w:line="360" w:lineRule="auto"/>
        <w:ind w:firstLine="420" w:firstLineChars="200"/>
        <w:jc w:val="left"/>
        <w:rPr>
          <w:rFonts w:hint="eastAsia" w:hAnsi="宋体"/>
          <w:kern w:val="0"/>
          <w:szCs w:val="21"/>
        </w:rPr>
      </w:pPr>
      <w:r>
        <w:rPr>
          <w:rFonts w:hint="eastAsia" w:hAnsi="宋体"/>
          <w:kern w:val="0"/>
          <w:szCs w:val="21"/>
        </w:rPr>
        <w:t>本文件制定过程无采用国际标准或国外先进标准的情况。</w:t>
      </w:r>
    </w:p>
    <w:p w14:paraId="153C4E55">
      <w:pPr>
        <w:pStyle w:val="37"/>
        <w:ind w:firstLine="420"/>
        <w:rPr>
          <w:rFonts w:hint="eastAsia" w:hAnsi="宋体" w:cs="宋体"/>
          <w:szCs w:val="21"/>
        </w:rPr>
      </w:pPr>
      <w:r>
        <w:rPr>
          <w:rFonts w:hint="eastAsia" w:hAnsi="宋体" w:cs="宋体"/>
          <w:szCs w:val="21"/>
        </w:rPr>
        <w:t>（二</w:t>
      </w:r>
      <w:r>
        <w:rPr>
          <w:rFonts w:hAnsi="宋体" w:cs="宋体"/>
          <w:szCs w:val="21"/>
        </w:rPr>
        <w:t>）</w:t>
      </w:r>
      <w:r>
        <w:rPr>
          <w:rFonts w:hAnsi="宋体" w:cs="宋体"/>
          <w:szCs w:val="21"/>
          <w:highlight w:val="yellow"/>
        </w:rPr>
        <w:t>与国内外同类标准水平的对比情况</w:t>
      </w:r>
    </w:p>
    <w:p w14:paraId="4595BCFD">
      <w:pPr>
        <w:numPr>
          <w:ilvl w:val="0"/>
          <w:numId w:val="3"/>
        </w:numPr>
        <w:spacing w:line="360" w:lineRule="auto"/>
        <w:rPr>
          <w:rFonts w:cs="宋体"/>
          <w:color w:val="0000FF"/>
          <w:kern w:val="0"/>
          <w:szCs w:val="21"/>
        </w:rPr>
      </w:pPr>
      <w:r>
        <w:rPr>
          <w:rFonts w:hint="eastAsia"/>
          <w:color w:val="0000FF"/>
          <w:szCs w:val="20"/>
        </w:rPr>
        <w:t>GB/T 40941-2021和GB/T 40943-2021中主要描述的是初角茸、二杠茸、三杈茸和再生茸的等级分类。本标准则是从蜡片、粉片、骨片等角度进行茸片鉴定。</w:t>
      </w:r>
    </w:p>
    <w:p w14:paraId="1C8012E6">
      <w:pPr>
        <w:numPr>
          <w:ilvl w:val="0"/>
          <w:numId w:val="3"/>
        </w:numPr>
        <w:spacing w:line="360" w:lineRule="auto"/>
        <w:rPr>
          <w:rFonts w:cs="宋体"/>
          <w:color w:val="0000FF"/>
          <w:kern w:val="0"/>
          <w:szCs w:val="21"/>
        </w:rPr>
      </w:pPr>
      <w:r>
        <w:rPr>
          <w:rFonts w:hint="eastAsia" w:cs="宋体"/>
          <w:color w:val="0000FF"/>
          <w:kern w:val="0"/>
          <w:szCs w:val="21"/>
        </w:rPr>
        <w:t>NY/T 1162-2006中涉及到的是鹿茸片的定义。本标准侧重对梅花鹿鹿茸和马鹿鹿茸的鉴定。</w:t>
      </w:r>
    </w:p>
    <w:p w14:paraId="7861C4FD">
      <w:pPr>
        <w:numPr>
          <w:ilvl w:val="0"/>
          <w:numId w:val="3"/>
        </w:numPr>
        <w:spacing w:line="360" w:lineRule="auto"/>
        <w:rPr>
          <w:rFonts w:cs="宋体"/>
          <w:color w:val="0000FF"/>
          <w:kern w:val="0"/>
          <w:szCs w:val="21"/>
        </w:rPr>
      </w:pPr>
      <w:r>
        <w:rPr>
          <w:rFonts w:hint="eastAsia" w:cs="宋体"/>
          <w:color w:val="0000FF"/>
          <w:kern w:val="0"/>
          <w:szCs w:val="21"/>
        </w:rPr>
        <w:t>DB36/T 4-2022、DB2201/T 34-2023、DB2104/T0010-2021、DB2112/T 0011-2023、DB22/T 2600-2016、DB65/T 2725-2007、T/CNHFA 111.29-2024这些标准均为某个地区使用规定，存在着地域局限性，不能指导和规范全国的梅花鹿生产的。</w:t>
      </w:r>
    </w:p>
    <w:p w14:paraId="59CF0A08">
      <w:pPr>
        <w:widowControl/>
        <w:spacing w:line="360" w:lineRule="auto"/>
        <w:jc w:val="left"/>
        <w:rPr>
          <w:kern w:val="0"/>
          <w:szCs w:val="21"/>
        </w:rPr>
      </w:pPr>
      <w:r>
        <w:rPr>
          <w:rFonts w:hint="eastAsia" w:eastAsia="黑体"/>
          <w:kern w:val="0"/>
          <w:szCs w:val="21"/>
        </w:rPr>
        <w:t>八、贯彻标准的措施建议</w:t>
      </w:r>
    </w:p>
    <w:p w14:paraId="76C0B2F0">
      <w:pPr>
        <w:widowControl/>
        <w:spacing w:line="360" w:lineRule="auto"/>
        <w:jc w:val="left"/>
        <w:rPr>
          <w:kern w:val="0"/>
          <w:szCs w:val="21"/>
        </w:rPr>
      </w:pPr>
      <w:r>
        <w:rPr>
          <w:rFonts w:hint="eastAsia"/>
          <w:szCs w:val="21"/>
        </w:rPr>
        <w:t>（一）技术措施</w:t>
      </w:r>
    </w:p>
    <w:p w14:paraId="599D9FD1">
      <w:pPr>
        <w:widowControl/>
        <w:spacing w:line="360" w:lineRule="auto"/>
        <w:ind w:firstLine="420" w:firstLineChars="200"/>
        <w:jc w:val="left"/>
        <w:rPr>
          <w:kern w:val="0"/>
          <w:szCs w:val="21"/>
        </w:rPr>
      </w:pPr>
      <w:r>
        <w:rPr>
          <w:rFonts w:hint="eastAsia" w:ascii="宋体" w:hAnsi="宋体" w:cs="宋体"/>
          <w:szCs w:val="21"/>
        </w:rPr>
        <w:t>为确保标准有效贯彻实施，建议有关部门在标准发布实施后，组织起草单位有关专家，通过采取技术培训、现场指导等多种方式，将该标准的具体操作要领等相关技术内容向应用单位的技术人员进行专题培训，使其了解标准、熟悉标准、严格执行标准，达到标准发布实施的预期效果。</w:t>
      </w:r>
    </w:p>
    <w:p w14:paraId="0F08EDDE">
      <w:pPr>
        <w:widowControl/>
        <w:spacing w:line="360" w:lineRule="auto"/>
        <w:jc w:val="left"/>
        <w:rPr>
          <w:szCs w:val="21"/>
        </w:rPr>
      </w:pPr>
      <w:r>
        <w:rPr>
          <w:rFonts w:hint="eastAsia"/>
          <w:szCs w:val="21"/>
        </w:rPr>
        <w:t>（二）管理措施</w:t>
      </w:r>
    </w:p>
    <w:p w14:paraId="649A286D">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）本标准由国家市场监督管理</w:t>
      </w:r>
      <w:r>
        <w:rPr>
          <w:rFonts w:hint="eastAsia" w:ascii="宋体" w:hAnsi="宋体" w:cs="宋体"/>
          <w:szCs w:val="21"/>
          <w:lang w:val="en-US" w:eastAsia="zh-CN"/>
        </w:rPr>
        <w:t>总局</w:t>
      </w:r>
      <w:r>
        <w:rPr>
          <w:rFonts w:hint="eastAsia" w:ascii="宋体" w:hAnsi="宋体" w:cs="宋体"/>
          <w:szCs w:val="21"/>
        </w:rPr>
        <w:t>发布，由</w:t>
      </w:r>
      <w:r>
        <w:rPr>
          <w:rFonts w:hint="eastAsia" w:ascii="宋体" w:hAnsi="宋体" w:cs="宋体"/>
          <w:szCs w:val="21"/>
          <w:highlight w:val="yellow"/>
          <w:lang w:val="en-US" w:eastAsia="zh-CN"/>
        </w:rPr>
        <w:t>全国畜牧业标委会</w:t>
      </w:r>
      <w:r>
        <w:rPr>
          <w:rFonts w:hint="eastAsia" w:ascii="宋体" w:hAnsi="宋体" w:cs="宋体"/>
          <w:szCs w:val="21"/>
        </w:rPr>
        <w:t>负责监督实施。</w:t>
      </w:r>
    </w:p>
    <w:p w14:paraId="090DC215">
      <w:pPr>
        <w:widowControl/>
        <w:spacing w:line="360" w:lineRule="auto"/>
        <w:ind w:firstLine="420" w:firstLineChars="200"/>
        <w:jc w:val="left"/>
      </w:pPr>
      <w:r>
        <w:rPr>
          <w:rFonts w:hint="eastAsia" w:ascii="宋体" w:hAnsi="宋体" w:cs="宋体"/>
          <w:szCs w:val="21"/>
        </w:rPr>
        <w:t>（</w:t>
      </w:r>
      <w:r>
        <w:rPr>
          <w:rFonts w:ascii="宋体" w:hAnsi="宋体" w:cs="宋体"/>
          <w:szCs w:val="21"/>
        </w:rPr>
        <w:t>2</w:t>
      </w:r>
      <w:r>
        <w:rPr>
          <w:rFonts w:hint="eastAsia" w:ascii="宋体" w:hAnsi="宋体" w:cs="宋体"/>
          <w:szCs w:val="21"/>
        </w:rPr>
        <w:t>）该标准被批准后，组织力量，进行宣传落实。通过标准的贯彻实施，</w:t>
      </w:r>
      <w:r>
        <w:rPr>
          <w:rFonts w:hint="eastAsia"/>
        </w:rPr>
        <w:t>积极做好标准的宣传工作，帮助各大养鹿企业、养殖户掌握本标准的核心内容，以便及早掌握标准的核心要领，应用于生产实践。</w:t>
      </w:r>
    </w:p>
    <w:p w14:paraId="6FDB42FE">
      <w:pPr>
        <w:widowControl/>
        <w:spacing w:line="360" w:lineRule="auto"/>
        <w:jc w:val="left"/>
        <w:rPr>
          <w:kern w:val="0"/>
          <w:szCs w:val="21"/>
          <w:highlight w:val="yellow"/>
        </w:rPr>
      </w:pPr>
      <w:r>
        <w:rPr>
          <w:rFonts w:hint="eastAsia" w:eastAsia="黑体"/>
          <w:kern w:val="0"/>
          <w:szCs w:val="21"/>
          <w:highlight w:val="yellow"/>
        </w:rPr>
        <w:t>九、预期效益分析</w:t>
      </w:r>
    </w:p>
    <w:p w14:paraId="49A60049">
      <w:pPr>
        <w:widowControl/>
        <w:spacing w:line="360" w:lineRule="auto"/>
        <w:ind w:firstLine="420" w:firstLineChars="200"/>
        <w:jc w:val="left"/>
      </w:pPr>
      <w:r>
        <w:rPr>
          <w:rFonts w:hint="eastAsia"/>
        </w:rPr>
        <w:t>（一）经济效益</w:t>
      </w:r>
    </w:p>
    <w:p w14:paraId="0065CDA9">
      <w:pPr>
        <w:widowControl/>
        <w:spacing w:line="360" w:lineRule="auto"/>
        <w:ind w:firstLine="420" w:firstLineChars="200"/>
        <w:jc w:val="left"/>
      </w:pPr>
      <w:r>
        <w:rPr>
          <w:rFonts w:hint="eastAsia"/>
        </w:rPr>
        <w:t>通过实施明确的等级鉴别标准，我们能够显著提升鹿茸片的质量保障水平，进而推动其市场价值与附加值的攀升。高等级的鹿茸片，凭借其卓越的品质与确切的功效，往往能在市场中赢得更高的售价认可。这一标准的建立不仅促进了鹿茸片产业的规范化发展，有效遏制了假冒伪劣产品的泛滥，还大大增强了消费者的信任与满意度，为市场需求的扩大与销售额的增长奠定了坚实基础。在清晰的等级标准指引下，生产者能够更加精准地投入资源，专注于高品质鹿茸片的培育与生产，从而实现资源的优化配置与生产效率的飞跃提升。随着全球市场对鹿茸片需求的日益增长，与国际接轨的等级鉴别标准更是成为提升我国鹿茸片国际竞争力的关键，有助于我们进一步拓展海外市场，扩大出口份额，为国家带来可观的外汇收入。（二）社会效益</w:t>
      </w:r>
    </w:p>
    <w:p w14:paraId="5C8F7767">
      <w:pPr>
        <w:widowControl/>
        <w:spacing w:line="360" w:lineRule="auto"/>
        <w:ind w:firstLine="420" w:firstLineChars="200"/>
        <w:jc w:val="left"/>
      </w:pPr>
      <w:r>
        <w:rPr>
          <w:rFonts w:hint="eastAsia"/>
        </w:rPr>
        <w:t>本标准制定发布后，明确的等级鉴别标准为消费者提供了有力的工具，使他们能够准确识别和选择符合自身需求的鹿茸片，有效避免了虚假宣传和低质产品的干扰，从而切实保障了消费者的合法权益。同时，作为传统中药材的瑰宝，鹿茸片以其丰富的保健与治疗功效，在健康产业中占据重要地位。等级鉴别标准的设立，不仅促进了鹿茸片在健康领域的广泛应用与深入发展，为民众健康提供了更为坚实的保障，还极大地助力了中医药文化的传承与弘扬，增强了民族自豪感和文化认同感，让这份古老的智慧在新时代焕发出更加璀璨的光芒。，促进鹿产业和畜牧业快速发展，社会效益显著。</w:t>
      </w:r>
    </w:p>
    <w:p w14:paraId="06E48E4D">
      <w:pPr>
        <w:widowControl/>
        <w:spacing w:line="360" w:lineRule="auto"/>
        <w:ind w:firstLine="420" w:firstLineChars="200"/>
        <w:jc w:val="left"/>
      </w:pPr>
      <w:r>
        <w:rPr>
          <w:rFonts w:hint="eastAsia"/>
        </w:rPr>
        <w:t>（三）生态效益</w:t>
      </w:r>
    </w:p>
    <w:p w14:paraId="0933E6B5">
      <w:pPr>
        <w:widowControl/>
        <w:spacing w:line="360" w:lineRule="auto"/>
        <w:ind w:firstLine="420" w:firstLineChars="200"/>
        <w:jc w:val="left"/>
      </w:pPr>
      <w:r>
        <w:rPr>
          <w:rFonts w:hint="eastAsia"/>
        </w:rPr>
        <w:t>在梅花鹿鹿茸片和马鹿鹿茸片等级鉴别标准的积极引领下，鹿茸片生产者日益重视鹿只的生态环境与养殖条件优化，积极采纳生态养殖方式，大幅减少了对化学药物及添加剂的依赖，不仅保护了自然生态环境，也促进了生物多样性的维护。这一标准不仅确保了鹿茸片的质量，还促进了资源的合理与最大化利用。通过清晰界定不同等级鹿茸片的特定用途与价值，有效规避了资源的无谓浪费与过度开采，为鹿茸片产业的可持续发展奠定了坚实基础。随着环保意识的普遍提升与绿色消费趋势的兴起，等级鉴别标准的制定进一步推动了鹿茸片产业的绿色发展转型。生产者们在生产过程中更加自觉地融入环保与可持续发展理念，致力于为消费者提供更高品质、更绿色健康的鹿茸片产品，共同促进生态、经济与社会的和谐共生。十、参考</w:t>
      </w:r>
    </w:p>
    <w:p w14:paraId="27267337">
      <w:pPr>
        <w:pStyle w:val="21"/>
        <w:numPr>
          <w:ilvl w:val="0"/>
          <w:numId w:val="4"/>
        </w:numPr>
        <w:tabs>
          <w:tab w:val="clear" w:pos="4201"/>
          <w:tab w:val="clear" w:pos="9298"/>
        </w:tabs>
        <w:ind w:firstLine="420"/>
      </w:pPr>
      <w:r>
        <w:rPr>
          <w:rFonts w:hint="eastAsia"/>
        </w:rPr>
        <w:t>《中华人民共和国畜牧法》</w:t>
      </w:r>
    </w:p>
    <w:p w14:paraId="091EC712">
      <w:pPr>
        <w:pStyle w:val="21"/>
        <w:numPr>
          <w:ilvl w:val="0"/>
          <w:numId w:val="4"/>
        </w:numPr>
        <w:tabs>
          <w:tab w:val="clear" w:pos="4201"/>
          <w:tab w:val="clear" w:pos="9298"/>
        </w:tabs>
        <w:ind w:firstLine="420"/>
      </w:pPr>
      <w:r>
        <w:rPr>
          <w:rFonts w:hint="eastAsia"/>
        </w:rPr>
        <w:t>《中华人民共和国动物防疫法》</w:t>
      </w:r>
    </w:p>
    <w:p w14:paraId="7CC7B8F4">
      <w:pPr>
        <w:widowControl/>
        <w:spacing w:line="360" w:lineRule="auto"/>
        <w:ind w:firstLine="420" w:firstLineChars="200"/>
        <w:jc w:val="left"/>
      </w:pPr>
    </w:p>
    <w:p w14:paraId="150F6A6B">
      <w:pPr>
        <w:widowControl/>
        <w:spacing w:line="360" w:lineRule="auto"/>
        <w:ind w:firstLine="420" w:firstLineChars="200"/>
        <w:jc w:val="left"/>
      </w:pPr>
    </w:p>
    <w:p w14:paraId="0B72556E">
      <w:pPr>
        <w:widowControl/>
        <w:spacing w:line="360" w:lineRule="auto"/>
        <w:ind w:firstLine="420" w:firstLineChars="200"/>
        <w:jc w:val="left"/>
      </w:pPr>
    </w:p>
    <w:p w14:paraId="3C44062C">
      <w:pPr>
        <w:widowControl/>
        <w:spacing w:line="360" w:lineRule="auto"/>
        <w:ind w:firstLine="420" w:firstLineChars="200"/>
        <w:jc w:val="left"/>
      </w:pPr>
    </w:p>
    <w:p w14:paraId="18AD9C14">
      <w:pPr>
        <w:widowControl/>
        <w:spacing w:line="360" w:lineRule="auto"/>
        <w:ind w:firstLine="420" w:firstLineChars="200"/>
        <w:jc w:val="left"/>
      </w:pPr>
    </w:p>
    <w:p w14:paraId="574979CA">
      <w:pPr>
        <w:widowControl/>
        <w:spacing w:line="360" w:lineRule="auto"/>
        <w:ind w:firstLine="420" w:firstLineChars="200"/>
        <w:jc w:val="left"/>
      </w:pPr>
    </w:p>
    <w:p w14:paraId="38D22202">
      <w:pPr>
        <w:widowControl/>
        <w:spacing w:line="360" w:lineRule="auto"/>
        <w:ind w:firstLine="420" w:firstLineChars="200"/>
        <w:jc w:val="left"/>
      </w:pPr>
    </w:p>
    <w:p w14:paraId="706F8895">
      <w:pPr>
        <w:widowControl/>
        <w:spacing w:line="360" w:lineRule="auto"/>
        <w:ind w:firstLine="420" w:firstLineChars="200"/>
        <w:jc w:val="left"/>
        <w:rPr>
          <w:rFonts w:hint="eastAsia" w:hAnsi="宋体"/>
          <w:kern w:val="0"/>
          <w:szCs w:val="21"/>
        </w:rPr>
      </w:pPr>
    </w:p>
    <w:p w14:paraId="01D79E84">
      <w:pPr>
        <w:widowControl/>
        <w:spacing w:line="360" w:lineRule="auto"/>
        <w:ind w:firstLine="420" w:firstLineChars="200"/>
        <w:jc w:val="right"/>
        <w:rPr>
          <w:rFonts w:eastAsia="黑体"/>
          <w:kern w:val="0"/>
          <w:szCs w:val="21"/>
        </w:rPr>
      </w:pPr>
      <w:r>
        <w:rPr>
          <w:bCs/>
          <w:szCs w:val="21"/>
        </w:rPr>
        <w:t xml:space="preserve">                  </w:t>
      </w:r>
      <w:r>
        <w:rPr>
          <w:rFonts w:hint="eastAsia" w:eastAsia="黑体"/>
          <w:kern w:val="0"/>
          <w:szCs w:val="21"/>
        </w:rPr>
        <w:t>《鹿茸片分等质量》标准起草小组</w:t>
      </w:r>
    </w:p>
    <w:p w14:paraId="47E8CE19">
      <w:pPr>
        <w:widowControl/>
        <w:wordWrap w:val="0"/>
        <w:spacing w:line="360" w:lineRule="auto"/>
        <w:ind w:firstLine="420" w:firstLineChars="200"/>
        <w:jc w:val="right"/>
        <w:rPr>
          <w:rFonts w:hint="eastAsia" w:ascii="宋体" w:hAnsi="宋体"/>
          <w:szCs w:val="21"/>
        </w:rPr>
      </w:pPr>
      <w:r>
        <w:rPr>
          <w:rFonts w:eastAsia="黑体"/>
          <w:bCs/>
          <w:szCs w:val="21"/>
        </w:rPr>
        <w:t xml:space="preserve">                                            202</w:t>
      </w:r>
      <w:r>
        <w:rPr>
          <w:rFonts w:hint="eastAsia" w:eastAsia="黑体"/>
          <w:bCs/>
          <w:szCs w:val="21"/>
        </w:rPr>
        <w:t>4年</w:t>
      </w:r>
      <w:r>
        <w:rPr>
          <w:rFonts w:eastAsia="黑体"/>
          <w:bCs/>
          <w:szCs w:val="21"/>
        </w:rPr>
        <w:t>8</w:t>
      </w:r>
      <w:r>
        <w:rPr>
          <w:rFonts w:hint="eastAsia" w:eastAsia="黑体"/>
          <w:bCs/>
          <w:szCs w:val="21"/>
        </w:rPr>
        <w:t>月</w:t>
      </w:r>
      <w:r>
        <w:rPr>
          <w:rFonts w:eastAsia="黑体"/>
          <w:bCs/>
          <w:szCs w:val="21"/>
        </w:rPr>
        <w:t>9</w:t>
      </w:r>
      <w:r>
        <w:rPr>
          <w:rFonts w:hint="eastAsia" w:eastAsia="黑体"/>
          <w:bCs/>
          <w:szCs w:val="21"/>
        </w:rPr>
        <w:t>日</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03829"/>
    <w:multiLevelType w:val="multilevel"/>
    <w:tmpl w:val="57703829"/>
    <w:lvl w:ilvl="0" w:tentative="0">
      <w:start w:val="1"/>
      <w:numFmt w:val="decimal"/>
      <w:pStyle w:val="27"/>
      <w:lvlText w:val="%1."/>
      <w:lvlJc w:val="left"/>
      <w:pPr>
        <w:tabs>
          <w:tab w:val="left" w:pos="420"/>
        </w:tabs>
        <w:ind w:left="420" w:hanging="420"/>
      </w:pPr>
    </w:lvl>
    <w:lvl w:ilvl="1" w:tentative="0">
      <w:start w:val="1"/>
      <w:numFmt w:val="lowerLetter"/>
      <w:pStyle w:val="20"/>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75866C8"/>
    <w:multiLevelType w:val="multilevel"/>
    <w:tmpl w:val="675866C8"/>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7D31F36"/>
    <w:multiLevelType w:val="singleLevel"/>
    <w:tmpl w:val="67D31F36"/>
    <w:lvl w:ilvl="0" w:tentative="0">
      <w:start w:val="1"/>
      <w:numFmt w:val="decimal"/>
      <w:lvlText w:val="(%1)"/>
      <w:lvlJc w:val="left"/>
      <w:pPr>
        <w:ind w:left="425" w:hanging="425"/>
      </w:pPr>
      <w:rPr>
        <w:rFonts w:hint="default"/>
      </w:rPr>
    </w:lvl>
  </w:abstractNum>
  <w:abstractNum w:abstractNumId="3">
    <w:nsid w:val="7BFBBD11"/>
    <w:multiLevelType w:val="singleLevel"/>
    <w:tmpl w:val="7BFBBD11"/>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33595B"/>
    <w:rsid w:val="00000DFA"/>
    <w:rsid w:val="00001A61"/>
    <w:rsid w:val="000026B0"/>
    <w:rsid w:val="00003063"/>
    <w:rsid w:val="00003F53"/>
    <w:rsid w:val="000061E6"/>
    <w:rsid w:val="0000726B"/>
    <w:rsid w:val="00013FC7"/>
    <w:rsid w:val="00017009"/>
    <w:rsid w:val="000262FE"/>
    <w:rsid w:val="00030F4F"/>
    <w:rsid w:val="00032B01"/>
    <w:rsid w:val="00036A0D"/>
    <w:rsid w:val="00042FC8"/>
    <w:rsid w:val="000435C8"/>
    <w:rsid w:val="00044C5A"/>
    <w:rsid w:val="00050484"/>
    <w:rsid w:val="0005143E"/>
    <w:rsid w:val="00052499"/>
    <w:rsid w:val="00053D3A"/>
    <w:rsid w:val="00060F2A"/>
    <w:rsid w:val="000710A4"/>
    <w:rsid w:val="000749CA"/>
    <w:rsid w:val="0008631A"/>
    <w:rsid w:val="00086FA0"/>
    <w:rsid w:val="00087248"/>
    <w:rsid w:val="00095987"/>
    <w:rsid w:val="000A1290"/>
    <w:rsid w:val="000A4DF3"/>
    <w:rsid w:val="000A7A1E"/>
    <w:rsid w:val="000B429C"/>
    <w:rsid w:val="000C047B"/>
    <w:rsid w:val="000C181D"/>
    <w:rsid w:val="000C23DC"/>
    <w:rsid w:val="000C61CA"/>
    <w:rsid w:val="000C76F7"/>
    <w:rsid w:val="000D3613"/>
    <w:rsid w:val="000D36AF"/>
    <w:rsid w:val="000D4DFB"/>
    <w:rsid w:val="000D59A1"/>
    <w:rsid w:val="000D5D13"/>
    <w:rsid w:val="000E0232"/>
    <w:rsid w:val="000E20B6"/>
    <w:rsid w:val="000F245C"/>
    <w:rsid w:val="00104964"/>
    <w:rsid w:val="00110F11"/>
    <w:rsid w:val="001121B6"/>
    <w:rsid w:val="0011241D"/>
    <w:rsid w:val="00112D92"/>
    <w:rsid w:val="00112E8A"/>
    <w:rsid w:val="001154F4"/>
    <w:rsid w:val="0011676A"/>
    <w:rsid w:val="00117E9A"/>
    <w:rsid w:val="0012212A"/>
    <w:rsid w:val="0012313A"/>
    <w:rsid w:val="00132844"/>
    <w:rsid w:val="00145D1A"/>
    <w:rsid w:val="00147B52"/>
    <w:rsid w:val="0015321C"/>
    <w:rsid w:val="0016038A"/>
    <w:rsid w:val="001666BE"/>
    <w:rsid w:val="00166D47"/>
    <w:rsid w:val="00167859"/>
    <w:rsid w:val="0017051B"/>
    <w:rsid w:val="001821A8"/>
    <w:rsid w:val="001849E3"/>
    <w:rsid w:val="00195D01"/>
    <w:rsid w:val="00196D93"/>
    <w:rsid w:val="001A511C"/>
    <w:rsid w:val="001A5583"/>
    <w:rsid w:val="001B2F6A"/>
    <w:rsid w:val="001C1B59"/>
    <w:rsid w:val="001C2798"/>
    <w:rsid w:val="001D0796"/>
    <w:rsid w:val="001D104E"/>
    <w:rsid w:val="001D71BF"/>
    <w:rsid w:val="001E0A75"/>
    <w:rsid w:val="001E0B59"/>
    <w:rsid w:val="001F2DAE"/>
    <w:rsid w:val="001F419D"/>
    <w:rsid w:val="0021148F"/>
    <w:rsid w:val="002161E9"/>
    <w:rsid w:val="002251BA"/>
    <w:rsid w:val="00232FA0"/>
    <w:rsid w:val="00233BD3"/>
    <w:rsid w:val="00233DB8"/>
    <w:rsid w:val="00234FFF"/>
    <w:rsid w:val="00245EEE"/>
    <w:rsid w:val="00251994"/>
    <w:rsid w:val="00257EB3"/>
    <w:rsid w:val="002619AB"/>
    <w:rsid w:val="00273B4B"/>
    <w:rsid w:val="002756E0"/>
    <w:rsid w:val="00277271"/>
    <w:rsid w:val="00281D52"/>
    <w:rsid w:val="002858C1"/>
    <w:rsid w:val="002872C2"/>
    <w:rsid w:val="002918AD"/>
    <w:rsid w:val="002A0E5B"/>
    <w:rsid w:val="002A1210"/>
    <w:rsid w:val="002A77E0"/>
    <w:rsid w:val="002B0072"/>
    <w:rsid w:val="002B119C"/>
    <w:rsid w:val="002C25C4"/>
    <w:rsid w:val="002C4D46"/>
    <w:rsid w:val="002C5E00"/>
    <w:rsid w:val="002C5F6E"/>
    <w:rsid w:val="002D456D"/>
    <w:rsid w:val="002D5970"/>
    <w:rsid w:val="002D7F76"/>
    <w:rsid w:val="002E09DF"/>
    <w:rsid w:val="002E6E14"/>
    <w:rsid w:val="00303BA6"/>
    <w:rsid w:val="00312645"/>
    <w:rsid w:val="003127C0"/>
    <w:rsid w:val="00313D04"/>
    <w:rsid w:val="00321459"/>
    <w:rsid w:val="00332C56"/>
    <w:rsid w:val="00333BBD"/>
    <w:rsid w:val="0033595B"/>
    <w:rsid w:val="00342109"/>
    <w:rsid w:val="00344AFC"/>
    <w:rsid w:val="003506D2"/>
    <w:rsid w:val="00350B65"/>
    <w:rsid w:val="00352261"/>
    <w:rsid w:val="00354699"/>
    <w:rsid w:val="003730E5"/>
    <w:rsid w:val="003748E8"/>
    <w:rsid w:val="003817E9"/>
    <w:rsid w:val="003835B6"/>
    <w:rsid w:val="00383979"/>
    <w:rsid w:val="00384317"/>
    <w:rsid w:val="003850BB"/>
    <w:rsid w:val="00385CD6"/>
    <w:rsid w:val="00391F46"/>
    <w:rsid w:val="00393179"/>
    <w:rsid w:val="003936F9"/>
    <w:rsid w:val="00393AA1"/>
    <w:rsid w:val="00395E92"/>
    <w:rsid w:val="003965BC"/>
    <w:rsid w:val="003B1CED"/>
    <w:rsid w:val="003B4121"/>
    <w:rsid w:val="003B52BB"/>
    <w:rsid w:val="003C1F0A"/>
    <w:rsid w:val="003C2BCE"/>
    <w:rsid w:val="003C397F"/>
    <w:rsid w:val="003D2D33"/>
    <w:rsid w:val="003D319D"/>
    <w:rsid w:val="003D54F4"/>
    <w:rsid w:val="003E04D5"/>
    <w:rsid w:val="003E1F14"/>
    <w:rsid w:val="003E3FEF"/>
    <w:rsid w:val="003F2553"/>
    <w:rsid w:val="003F7941"/>
    <w:rsid w:val="004020FD"/>
    <w:rsid w:val="004066DE"/>
    <w:rsid w:val="00410CFA"/>
    <w:rsid w:val="00413EBD"/>
    <w:rsid w:val="00414624"/>
    <w:rsid w:val="00415130"/>
    <w:rsid w:val="0041638D"/>
    <w:rsid w:val="00420DF7"/>
    <w:rsid w:val="00425738"/>
    <w:rsid w:val="00434ABE"/>
    <w:rsid w:val="0044219E"/>
    <w:rsid w:val="0045133C"/>
    <w:rsid w:val="0045528E"/>
    <w:rsid w:val="0046079C"/>
    <w:rsid w:val="0047112D"/>
    <w:rsid w:val="004751CA"/>
    <w:rsid w:val="00486EE5"/>
    <w:rsid w:val="0049554B"/>
    <w:rsid w:val="004A37A0"/>
    <w:rsid w:val="004A386C"/>
    <w:rsid w:val="004A67E6"/>
    <w:rsid w:val="004B6B44"/>
    <w:rsid w:val="004C0D24"/>
    <w:rsid w:val="004C2365"/>
    <w:rsid w:val="004C2E8E"/>
    <w:rsid w:val="004C4EEB"/>
    <w:rsid w:val="004D0A8A"/>
    <w:rsid w:val="004D167D"/>
    <w:rsid w:val="004D240C"/>
    <w:rsid w:val="004E2B80"/>
    <w:rsid w:val="00501538"/>
    <w:rsid w:val="0051457F"/>
    <w:rsid w:val="0051481C"/>
    <w:rsid w:val="00521646"/>
    <w:rsid w:val="005312D6"/>
    <w:rsid w:val="005346D9"/>
    <w:rsid w:val="0053705E"/>
    <w:rsid w:val="00542D63"/>
    <w:rsid w:val="00543C16"/>
    <w:rsid w:val="005538FB"/>
    <w:rsid w:val="00556836"/>
    <w:rsid w:val="00561FDF"/>
    <w:rsid w:val="00563674"/>
    <w:rsid w:val="00573D9D"/>
    <w:rsid w:val="00577F6B"/>
    <w:rsid w:val="005804DC"/>
    <w:rsid w:val="00584775"/>
    <w:rsid w:val="0059141A"/>
    <w:rsid w:val="00592715"/>
    <w:rsid w:val="00595A01"/>
    <w:rsid w:val="005A4AF8"/>
    <w:rsid w:val="005A502D"/>
    <w:rsid w:val="005B3B5A"/>
    <w:rsid w:val="005B5C59"/>
    <w:rsid w:val="005B65D0"/>
    <w:rsid w:val="005B681B"/>
    <w:rsid w:val="005C2E2D"/>
    <w:rsid w:val="005C37A8"/>
    <w:rsid w:val="005C4A37"/>
    <w:rsid w:val="005C6C67"/>
    <w:rsid w:val="005C6E87"/>
    <w:rsid w:val="005D4182"/>
    <w:rsid w:val="005D469A"/>
    <w:rsid w:val="005E1F90"/>
    <w:rsid w:val="005E2F77"/>
    <w:rsid w:val="005F2B24"/>
    <w:rsid w:val="005F60C1"/>
    <w:rsid w:val="005F7063"/>
    <w:rsid w:val="00601F47"/>
    <w:rsid w:val="00604E83"/>
    <w:rsid w:val="006110B7"/>
    <w:rsid w:val="006169B3"/>
    <w:rsid w:val="00627BA7"/>
    <w:rsid w:val="0063605A"/>
    <w:rsid w:val="006401DF"/>
    <w:rsid w:val="0064405C"/>
    <w:rsid w:val="006456E3"/>
    <w:rsid w:val="00653142"/>
    <w:rsid w:val="006533EB"/>
    <w:rsid w:val="00654901"/>
    <w:rsid w:val="00662717"/>
    <w:rsid w:val="006721DC"/>
    <w:rsid w:val="00673F98"/>
    <w:rsid w:val="0067518D"/>
    <w:rsid w:val="006810EB"/>
    <w:rsid w:val="00684B32"/>
    <w:rsid w:val="00690C8D"/>
    <w:rsid w:val="00696EF8"/>
    <w:rsid w:val="006A6731"/>
    <w:rsid w:val="006A6F08"/>
    <w:rsid w:val="006B26AE"/>
    <w:rsid w:val="006B4D59"/>
    <w:rsid w:val="006B63A8"/>
    <w:rsid w:val="006B7844"/>
    <w:rsid w:val="006B7988"/>
    <w:rsid w:val="006C7CF4"/>
    <w:rsid w:val="006D1FA9"/>
    <w:rsid w:val="006E1235"/>
    <w:rsid w:val="006E65EE"/>
    <w:rsid w:val="006E776A"/>
    <w:rsid w:val="006F0404"/>
    <w:rsid w:val="006F2E98"/>
    <w:rsid w:val="006F6B61"/>
    <w:rsid w:val="00700E94"/>
    <w:rsid w:val="00705004"/>
    <w:rsid w:val="0070699E"/>
    <w:rsid w:val="00707A1D"/>
    <w:rsid w:val="00712574"/>
    <w:rsid w:val="00713B68"/>
    <w:rsid w:val="00715438"/>
    <w:rsid w:val="00724A2C"/>
    <w:rsid w:val="00724AC2"/>
    <w:rsid w:val="0072524F"/>
    <w:rsid w:val="007272DF"/>
    <w:rsid w:val="00733C1A"/>
    <w:rsid w:val="00735D15"/>
    <w:rsid w:val="007443AC"/>
    <w:rsid w:val="00751FAD"/>
    <w:rsid w:val="007522E1"/>
    <w:rsid w:val="00760F1D"/>
    <w:rsid w:val="00764363"/>
    <w:rsid w:val="00766EB0"/>
    <w:rsid w:val="0078122D"/>
    <w:rsid w:val="00784C64"/>
    <w:rsid w:val="00785949"/>
    <w:rsid w:val="0078633B"/>
    <w:rsid w:val="007934BB"/>
    <w:rsid w:val="007A0DED"/>
    <w:rsid w:val="007B1E13"/>
    <w:rsid w:val="007B3C82"/>
    <w:rsid w:val="007C29D8"/>
    <w:rsid w:val="007C6088"/>
    <w:rsid w:val="007D0687"/>
    <w:rsid w:val="007D1526"/>
    <w:rsid w:val="007D5D88"/>
    <w:rsid w:val="007E1D0A"/>
    <w:rsid w:val="007E29FE"/>
    <w:rsid w:val="007E62E4"/>
    <w:rsid w:val="007E7383"/>
    <w:rsid w:val="007F04CF"/>
    <w:rsid w:val="007F0B3C"/>
    <w:rsid w:val="007F2ED2"/>
    <w:rsid w:val="007F5B4D"/>
    <w:rsid w:val="008127F0"/>
    <w:rsid w:val="0081523B"/>
    <w:rsid w:val="00817055"/>
    <w:rsid w:val="00823EF2"/>
    <w:rsid w:val="00824DE9"/>
    <w:rsid w:val="00826A92"/>
    <w:rsid w:val="00827627"/>
    <w:rsid w:val="00827806"/>
    <w:rsid w:val="008412C0"/>
    <w:rsid w:val="0084275C"/>
    <w:rsid w:val="00845316"/>
    <w:rsid w:val="0085537B"/>
    <w:rsid w:val="008558C3"/>
    <w:rsid w:val="008751C0"/>
    <w:rsid w:val="00880005"/>
    <w:rsid w:val="00880A90"/>
    <w:rsid w:val="008811E2"/>
    <w:rsid w:val="00885404"/>
    <w:rsid w:val="00885CC6"/>
    <w:rsid w:val="0088707D"/>
    <w:rsid w:val="00892F63"/>
    <w:rsid w:val="00893EAF"/>
    <w:rsid w:val="00896670"/>
    <w:rsid w:val="00897530"/>
    <w:rsid w:val="00897D3F"/>
    <w:rsid w:val="008A7E29"/>
    <w:rsid w:val="008B1E0F"/>
    <w:rsid w:val="008B3F8E"/>
    <w:rsid w:val="008B6673"/>
    <w:rsid w:val="008B7710"/>
    <w:rsid w:val="008B795D"/>
    <w:rsid w:val="008C1A10"/>
    <w:rsid w:val="008D33E3"/>
    <w:rsid w:val="008D4685"/>
    <w:rsid w:val="008D552C"/>
    <w:rsid w:val="008E4181"/>
    <w:rsid w:val="008E5D8B"/>
    <w:rsid w:val="008E6834"/>
    <w:rsid w:val="008E7240"/>
    <w:rsid w:val="008F1F7F"/>
    <w:rsid w:val="008F6D3D"/>
    <w:rsid w:val="009028F6"/>
    <w:rsid w:val="00904736"/>
    <w:rsid w:val="009079F1"/>
    <w:rsid w:val="00907F18"/>
    <w:rsid w:val="00916787"/>
    <w:rsid w:val="00920FD0"/>
    <w:rsid w:val="00930171"/>
    <w:rsid w:val="009302F1"/>
    <w:rsid w:val="00934077"/>
    <w:rsid w:val="00940FA4"/>
    <w:rsid w:val="00947246"/>
    <w:rsid w:val="00947902"/>
    <w:rsid w:val="00951119"/>
    <w:rsid w:val="00954C44"/>
    <w:rsid w:val="00956705"/>
    <w:rsid w:val="00956A20"/>
    <w:rsid w:val="00956B96"/>
    <w:rsid w:val="00961FA8"/>
    <w:rsid w:val="009873D9"/>
    <w:rsid w:val="00992D73"/>
    <w:rsid w:val="00996D36"/>
    <w:rsid w:val="009A1343"/>
    <w:rsid w:val="009A1A15"/>
    <w:rsid w:val="009B4131"/>
    <w:rsid w:val="009B434E"/>
    <w:rsid w:val="009B4B10"/>
    <w:rsid w:val="009C15AE"/>
    <w:rsid w:val="009C2F4C"/>
    <w:rsid w:val="009C45FD"/>
    <w:rsid w:val="009D761D"/>
    <w:rsid w:val="009E2F4D"/>
    <w:rsid w:val="009E435D"/>
    <w:rsid w:val="009E628E"/>
    <w:rsid w:val="009F00F7"/>
    <w:rsid w:val="009F23CC"/>
    <w:rsid w:val="00A06ED2"/>
    <w:rsid w:val="00A07B93"/>
    <w:rsid w:val="00A171F8"/>
    <w:rsid w:val="00A177ED"/>
    <w:rsid w:val="00A21C30"/>
    <w:rsid w:val="00A21E4A"/>
    <w:rsid w:val="00A3067C"/>
    <w:rsid w:val="00A32176"/>
    <w:rsid w:val="00A3346A"/>
    <w:rsid w:val="00A36B28"/>
    <w:rsid w:val="00A36B69"/>
    <w:rsid w:val="00A47A18"/>
    <w:rsid w:val="00A506AC"/>
    <w:rsid w:val="00A55CB2"/>
    <w:rsid w:val="00A56B38"/>
    <w:rsid w:val="00A614C9"/>
    <w:rsid w:val="00A65F09"/>
    <w:rsid w:val="00A70428"/>
    <w:rsid w:val="00A7610E"/>
    <w:rsid w:val="00A8005E"/>
    <w:rsid w:val="00A81F12"/>
    <w:rsid w:val="00A822CB"/>
    <w:rsid w:val="00A85829"/>
    <w:rsid w:val="00A909C7"/>
    <w:rsid w:val="00AA1860"/>
    <w:rsid w:val="00AA29B3"/>
    <w:rsid w:val="00AA5600"/>
    <w:rsid w:val="00AA5610"/>
    <w:rsid w:val="00AB0D22"/>
    <w:rsid w:val="00AB1811"/>
    <w:rsid w:val="00AC75A3"/>
    <w:rsid w:val="00AD51F4"/>
    <w:rsid w:val="00AD77E7"/>
    <w:rsid w:val="00AE21F2"/>
    <w:rsid w:val="00AF61F8"/>
    <w:rsid w:val="00B024B1"/>
    <w:rsid w:val="00B058A5"/>
    <w:rsid w:val="00B24966"/>
    <w:rsid w:val="00B25C96"/>
    <w:rsid w:val="00B36B4D"/>
    <w:rsid w:val="00B41EB1"/>
    <w:rsid w:val="00B473FA"/>
    <w:rsid w:val="00B50AD5"/>
    <w:rsid w:val="00B61EA9"/>
    <w:rsid w:val="00B70A91"/>
    <w:rsid w:val="00B72891"/>
    <w:rsid w:val="00B72BAD"/>
    <w:rsid w:val="00B749AC"/>
    <w:rsid w:val="00B76A72"/>
    <w:rsid w:val="00B80471"/>
    <w:rsid w:val="00B8421A"/>
    <w:rsid w:val="00B84B13"/>
    <w:rsid w:val="00B87F02"/>
    <w:rsid w:val="00B921C4"/>
    <w:rsid w:val="00B92BB1"/>
    <w:rsid w:val="00B97F88"/>
    <w:rsid w:val="00BA0869"/>
    <w:rsid w:val="00BA239E"/>
    <w:rsid w:val="00BA360E"/>
    <w:rsid w:val="00BA6E15"/>
    <w:rsid w:val="00BB5869"/>
    <w:rsid w:val="00BB67B5"/>
    <w:rsid w:val="00BC39AD"/>
    <w:rsid w:val="00BC5B97"/>
    <w:rsid w:val="00BC5D05"/>
    <w:rsid w:val="00BD2B27"/>
    <w:rsid w:val="00BD49DD"/>
    <w:rsid w:val="00BD62B4"/>
    <w:rsid w:val="00BE08A6"/>
    <w:rsid w:val="00C01574"/>
    <w:rsid w:val="00C108AE"/>
    <w:rsid w:val="00C12EC9"/>
    <w:rsid w:val="00C205D7"/>
    <w:rsid w:val="00C216B3"/>
    <w:rsid w:val="00C2494A"/>
    <w:rsid w:val="00C336A5"/>
    <w:rsid w:val="00C404CC"/>
    <w:rsid w:val="00C411ED"/>
    <w:rsid w:val="00C427F6"/>
    <w:rsid w:val="00C45200"/>
    <w:rsid w:val="00C47391"/>
    <w:rsid w:val="00C51D7D"/>
    <w:rsid w:val="00C5344C"/>
    <w:rsid w:val="00C54E5C"/>
    <w:rsid w:val="00C63FC9"/>
    <w:rsid w:val="00C70733"/>
    <w:rsid w:val="00C732D8"/>
    <w:rsid w:val="00C73446"/>
    <w:rsid w:val="00C83C23"/>
    <w:rsid w:val="00C8725A"/>
    <w:rsid w:val="00C9134B"/>
    <w:rsid w:val="00CB152F"/>
    <w:rsid w:val="00CB70B0"/>
    <w:rsid w:val="00CC0209"/>
    <w:rsid w:val="00CC5137"/>
    <w:rsid w:val="00CD1508"/>
    <w:rsid w:val="00CD2CD5"/>
    <w:rsid w:val="00CD4F06"/>
    <w:rsid w:val="00CD5184"/>
    <w:rsid w:val="00CE18F1"/>
    <w:rsid w:val="00CE2465"/>
    <w:rsid w:val="00CE2731"/>
    <w:rsid w:val="00CE6F1F"/>
    <w:rsid w:val="00CF2FCC"/>
    <w:rsid w:val="00CF32D1"/>
    <w:rsid w:val="00CF4104"/>
    <w:rsid w:val="00CF4256"/>
    <w:rsid w:val="00CF6173"/>
    <w:rsid w:val="00CF71C4"/>
    <w:rsid w:val="00CF7BA5"/>
    <w:rsid w:val="00D002F4"/>
    <w:rsid w:val="00D00361"/>
    <w:rsid w:val="00D02F67"/>
    <w:rsid w:val="00D05BEC"/>
    <w:rsid w:val="00D11208"/>
    <w:rsid w:val="00D223D4"/>
    <w:rsid w:val="00D24666"/>
    <w:rsid w:val="00D3583C"/>
    <w:rsid w:val="00D4000E"/>
    <w:rsid w:val="00D4516E"/>
    <w:rsid w:val="00D46EC2"/>
    <w:rsid w:val="00D50674"/>
    <w:rsid w:val="00D52F5C"/>
    <w:rsid w:val="00D53550"/>
    <w:rsid w:val="00D544E4"/>
    <w:rsid w:val="00D64F00"/>
    <w:rsid w:val="00D76D6A"/>
    <w:rsid w:val="00D7749C"/>
    <w:rsid w:val="00D8390B"/>
    <w:rsid w:val="00D841FB"/>
    <w:rsid w:val="00D91990"/>
    <w:rsid w:val="00D95749"/>
    <w:rsid w:val="00D964C1"/>
    <w:rsid w:val="00DA276D"/>
    <w:rsid w:val="00DA565C"/>
    <w:rsid w:val="00DB0887"/>
    <w:rsid w:val="00DB2D98"/>
    <w:rsid w:val="00DB2F1B"/>
    <w:rsid w:val="00DC07FF"/>
    <w:rsid w:val="00DC2905"/>
    <w:rsid w:val="00DC3565"/>
    <w:rsid w:val="00DC7E0A"/>
    <w:rsid w:val="00DD27C3"/>
    <w:rsid w:val="00DD2D3A"/>
    <w:rsid w:val="00DD4392"/>
    <w:rsid w:val="00DD43D1"/>
    <w:rsid w:val="00DE0E12"/>
    <w:rsid w:val="00DF19BE"/>
    <w:rsid w:val="00DF63AB"/>
    <w:rsid w:val="00E0018B"/>
    <w:rsid w:val="00E007E8"/>
    <w:rsid w:val="00E05A74"/>
    <w:rsid w:val="00E06A34"/>
    <w:rsid w:val="00E12BC3"/>
    <w:rsid w:val="00E13B8A"/>
    <w:rsid w:val="00E3245E"/>
    <w:rsid w:val="00E35844"/>
    <w:rsid w:val="00E36892"/>
    <w:rsid w:val="00E41353"/>
    <w:rsid w:val="00E41E18"/>
    <w:rsid w:val="00E4489F"/>
    <w:rsid w:val="00E47153"/>
    <w:rsid w:val="00E61214"/>
    <w:rsid w:val="00E626CA"/>
    <w:rsid w:val="00E720C4"/>
    <w:rsid w:val="00E737A8"/>
    <w:rsid w:val="00E75D68"/>
    <w:rsid w:val="00E8249A"/>
    <w:rsid w:val="00E90B58"/>
    <w:rsid w:val="00E940A5"/>
    <w:rsid w:val="00E959A5"/>
    <w:rsid w:val="00EA012E"/>
    <w:rsid w:val="00EA2A51"/>
    <w:rsid w:val="00EA795F"/>
    <w:rsid w:val="00EB10F8"/>
    <w:rsid w:val="00EC07EB"/>
    <w:rsid w:val="00ED1FBF"/>
    <w:rsid w:val="00ED75A2"/>
    <w:rsid w:val="00EE6613"/>
    <w:rsid w:val="00EE6C66"/>
    <w:rsid w:val="00F07ACB"/>
    <w:rsid w:val="00F07C47"/>
    <w:rsid w:val="00F1191E"/>
    <w:rsid w:val="00F12B81"/>
    <w:rsid w:val="00F262BB"/>
    <w:rsid w:val="00F3219C"/>
    <w:rsid w:val="00F44E97"/>
    <w:rsid w:val="00F5190A"/>
    <w:rsid w:val="00F56E87"/>
    <w:rsid w:val="00F62C31"/>
    <w:rsid w:val="00F660C4"/>
    <w:rsid w:val="00F675DB"/>
    <w:rsid w:val="00F712B5"/>
    <w:rsid w:val="00F73B8E"/>
    <w:rsid w:val="00F82882"/>
    <w:rsid w:val="00F87499"/>
    <w:rsid w:val="00F92D7A"/>
    <w:rsid w:val="00FA3AE0"/>
    <w:rsid w:val="00FB14E0"/>
    <w:rsid w:val="00FB6B3E"/>
    <w:rsid w:val="00FC34C7"/>
    <w:rsid w:val="00FD2DCD"/>
    <w:rsid w:val="00FD5247"/>
    <w:rsid w:val="00FD5BBF"/>
    <w:rsid w:val="00FD7FBF"/>
    <w:rsid w:val="00FE046A"/>
    <w:rsid w:val="00FE1C6B"/>
    <w:rsid w:val="00FE3C62"/>
    <w:rsid w:val="00FE44A0"/>
    <w:rsid w:val="00FF36D4"/>
    <w:rsid w:val="00FF5C59"/>
    <w:rsid w:val="02EA7315"/>
    <w:rsid w:val="04AB30C5"/>
    <w:rsid w:val="05C3438E"/>
    <w:rsid w:val="06D80E87"/>
    <w:rsid w:val="07ED0F1D"/>
    <w:rsid w:val="097C29CF"/>
    <w:rsid w:val="099B2F0C"/>
    <w:rsid w:val="0A412641"/>
    <w:rsid w:val="0AB05B76"/>
    <w:rsid w:val="0BD36726"/>
    <w:rsid w:val="0EEF4FBF"/>
    <w:rsid w:val="11934328"/>
    <w:rsid w:val="12C97B2F"/>
    <w:rsid w:val="13573133"/>
    <w:rsid w:val="14205D12"/>
    <w:rsid w:val="14F34448"/>
    <w:rsid w:val="1545683E"/>
    <w:rsid w:val="16B2715C"/>
    <w:rsid w:val="16DC0FAC"/>
    <w:rsid w:val="17D2722C"/>
    <w:rsid w:val="199B6C01"/>
    <w:rsid w:val="19AA0461"/>
    <w:rsid w:val="19F143B4"/>
    <w:rsid w:val="1A0E5A2C"/>
    <w:rsid w:val="1A473F02"/>
    <w:rsid w:val="1BF940F9"/>
    <w:rsid w:val="1CC50C5A"/>
    <w:rsid w:val="1DB7269C"/>
    <w:rsid w:val="1DCA10D2"/>
    <w:rsid w:val="1F561576"/>
    <w:rsid w:val="25E9649C"/>
    <w:rsid w:val="27F960FF"/>
    <w:rsid w:val="2A202C2D"/>
    <w:rsid w:val="2AC03BE7"/>
    <w:rsid w:val="2B790E9F"/>
    <w:rsid w:val="2B797C70"/>
    <w:rsid w:val="2C471B3F"/>
    <w:rsid w:val="2D306A77"/>
    <w:rsid w:val="2E852099"/>
    <w:rsid w:val="2EC15BD9"/>
    <w:rsid w:val="2EE614A1"/>
    <w:rsid w:val="305F5437"/>
    <w:rsid w:val="309533EC"/>
    <w:rsid w:val="30AA06E4"/>
    <w:rsid w:val="31937814"/>
    <w:rsid w:val="33994F9A"/>
    <w:rsid w:val="348C1AC8"/>
    <w:rsid w:val="360D5BA8"/>
    <w:rsid w:val="36D36DF1"/>
    <w:rsid w:val="39A41A46"/>
    <w:rsid w:val="3A6D320B"/>
    <w:rsid w:val="3BD32A5F"/>
    <w:rsid w:val="3C476F99"/>
    <w:rsid w:val="3C88730B"/>
    <w:rsid w:val="3D462C25"/>
    <w:rsid w:val="3E522CF1"/>
    <w:rsid w:val="40EA7211"/>
    <w:rsid w:val="410D2D44"/>
    <w:rsid w:val="41E61393"/>
    <w:rsid w:val="428054B7"/>
    <w:rsid w:val="42FD6F10"/>
    <w:rsid w:val="4495380B"/>
    <w:rsid w:val="44FF3521"/>
    <w:rsid w:val="458F359B"/>
    <w:rsid w:val="46AB11F1"/>
    <w:rsid w:val="48E362DD"/>
    <w:rsid w:val="49044390"/>
    <w:rsid w:val="49555444"/>
    <w:rsid w:val="4A595408"/>
    <w:rsid w:val="4C102FCA"/>
    <w:rsid w:val="4D565C2E"/>
    <w:rsid w:val="4E3221F7"/>
    <w:rsid w:val="50FA56B4"/>
    <w:rsid w:val="513D4CBA"/>
    <w:rsid w:val="51BA51EA"/>
    <w:rsid w:val="52A1794C"/>
    <w:rsid w:val="53702921"/>
    <w:rsid w:val="53BB75B4"/>
    <w:rsid w:val="56CC0367"/>
    <w:rsid w:val="56DE5AD7"/>
    <w:rsid w:val="56F537C9"/>
    <w:rsid w:val="577766E7"/>
    <w:rsid w:val="580E7831"/>
    <w:rsid w:val="597C07CB"/>
    <w:rsid w:val="59F8219C"/>
    <w:rsid w:val="5A381A97"/>
    <w:rsid w:val="5A3A2878"/>
    <w:rsid w:val="5A455061"/>
    <w:rsid w:val="5B323837"/>
    <w:rsid w:val="5DDC27BD"/>
    <w:rsid w:val="60D96503"/>
    <w:rsid w:val="61224C71"/>
    <w:rsid w:val="61722BDF"/>
    <w:rsid w:val="63E438CA"/>
    <w:rsid w:val="65DC0F6F"/>
    <w:rsid w:val="65EE47FE"/>
    <w:rsid w:val="66320B8F"/>
    <w:rsid w:val="693B34B4"/>
    <w:rsid w:val="699761C3"/>
    <w:rsid w:val="6A3E36A8"/>
    <w:rsid w:val="6AB46016"/>
    <w:rsid w:val="6ACB4032"/>
    <w:rsid w:val="6B2457A8"/>
    <w:rsid w:val="6B533A81"/>
    <w:rsid w:val="6FC0720B"/>
    <w:rsid w:val="70C25205"/>
    <w:rsid w:val="73B47087"/>
    <w:rsid w:val="7474697F"/>
    <w:rsid w:val="76506B4B"/>
    <w:rsid w:val="77BE4705"/>
    <w:rsid w:val="77F513E4"/>
    <w:rsid w:val="796070D4"/>
    <w:rsid w:val="79686653"/>
    <w:rsid w:val="7A8E7A6B"/>
    <w:rsid w:val="7AF91823"/>
    <w:rsid w:val="7E8A564E"/>
    <w:rsid w:val="7F1E5CFC"/>
    <w:rsid w:val="7F5B6727"/>
    <w:rsid w:val="7F7FC3DE"/>
    <w:rsid w:val="7FBFC217"/>
    <w:rsid w:val="7FDD5954"/>
    <w:rsid w:val="96F93673"/>
    <w:rsid w:val="ABBFC89C"/>
    <w:rsid w:val="ABCC5F7C"/>
    <w:rsid w:val="BF7FE4B9"/>
    <w:rsid w:val="EFF70871"/>
    <w:rsid w:val="FFCDD0CF"/>
    <w:rsid w:val="FFF5F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unhideWhenUsed/>
    <w:qFormat/>
    <w:uiPriority w:val="0"/>
    <w:pPr>
      <w:jc w:val="left"/>
    </w:pPr>
  </w:style>
  <w:style w:type="paragraph" w:styleId="4">
    <w:name w:val="Date"/>
    <w:basedOn w:val="1"/>
    <w:next w:val="1"/>
    <w:link w:val="17"/>
    <w:qFormat/>
    <w:uiPriority w:val="0"/>
    <w:pPr>
      <w:ind w:left="100" w:leftChars="2500"/>
    </w:pPr>
    <w:rPr>
      <w:rFonts w:ascii="宋体" w:hAnsi="宋体"/>
      <w:kern w:val="0"/>
      <w:sz w:val="24"/>
    </w:rPr>
  </w:style>
  <w:style w:type="paragraph" w:styleId="5">
    <w:name w:val="Balloon Text"/>
    <w:basedOn w:val="1"/>
    <w:link w:val="15"/>
    <w:qFormat/>
    <w:uiPriority w:val="99"/>
    <w:rPr>
      <w:kern w:val="1"/>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0"/>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character" w:customStyle="1" w:styleId="13">
    <w:name w:val="页眉 字符"/>
    <w:link w:val="7"/>
    <w:qFormat/>
    <w:uiPriority w:val="0"/>
    <w:rPr>
      <w:kern w:val="2"/>
      <w:sz w:val="18"/>
      <w:szCs w:val="18"/>
    </w:rPr>
  </w:style>
  <w:style w:type="character" w:customStyle="1" w:styleId="14">
    <w:name w:val="页脚 字符"/>
    <w:link w:val="6"/>
    <w:qFormat/>
    <w:uiPriority w:val="0"/>
    <w:rPr>
      <w:kern w:val="2"/>
      <w:sz w:val="18"/>
      <w:szCs w:val="18"/>
    </w:rPr>
  </w:style>
  <w:style w:type="character" w:customStyle="1" w:styleId="15">
    <w:name w:val="批注框文本 字符"/>
    <w:link w:val="5"/>
    <w:semiHidden/>
    <w:qFormat/>
    <w:uiPriority w:val="99"/>
    <w:rPr>
      <w:kern w:val="1"/>
      <w:sz w:val="18"/>
      <w:szCs w:val="18"/>
    </w:rPr>
  </w:style>
  <w:style w:type="character" w:customStyle="1" w:styleId="16">
    <w:name w:val="ListLabel 3"/>
    <w:qFormat/>
    <w:uiPriority w:val="0"/>
    <w:rPr>
      <w:rFonts w:eastAsia="黑体"/>
      <w:b/>
    </w:rPr>
  </w:style>
  <w:style w:type="character" w:customStyle="1" w:styleId="17">
    <w:name w:val="日期 字符"/>
    <w:link w:val="4"/>
    <w:qFormat/>
    <w:uiPriority w:val="0"/>
    <w:rPr>
      <w:rFonts w:ascii="宋体" w:hAnsi="宋体"/>
      <w:sz w:val="24"/>
      <w:szCs w:val="24"/>
    </w:rPr>
  </w:style>
  <w:style w:type="character" w:customStyle="1" w:styleId="18">
    <w:name w:val="ListLabel 4"/>
    <w:qFormat/>
    <w:uiPriority w:val="0"/>
    <w:rPr>
      <w:rFonts w:eastAsia="黑体"/>
      <w:b/>
    </w:rPr>
  </w:style>
  <w:style w:type="character" w:customStyle="1" w:styleId="19">
    <w:name w:val="一级条标题{858D7CFB-ED40-4347-BF05-701D383B685F}"/>
    <w:link w:val="20"/>
    <w:qFormat/>
    <w:uiPriority w:val="0"/>
    <w:rPr>
      <w:rFonts w:ascii="黑体" w:eastAsia="黑体"/>
      <w:sz w:val="21"/>
      <w:szCs w:val="21"/>
      <w:lang w:val="en-US" w:eastAsia="zh-CN" w:bidi="ar-SA"/>
    </w:rPr>
  </w:style>
  <w:style w:type="paragraph" w:customStyle="1" w:styleId="20">
    <w:name w:val="一级条标题"/>
    <w:next w:val="21"/>
    <w:link w:val="19"/>
    <w:qFormat/>
    <w:uiPriority w:val="0"/>
    <w:pPr>
      <w:numPr>
        <w:ilvl w:val="1"/>
        <w:numId w:val="1"/>
      </w:numPr>
      <w:tabs>
        <w:tab w:val="left" w:pos="3544"/>
      </w:tabs>
      <w:spacing w:beforeLines="50" w:afterLines="50"/>
      <w:outlineLvl w:val="2"/>
    </w:pPr>
    <w:rPr>
      <w:rFonts w:ascii="黑体" w:hAnsi="Times New Roman" w:eastAsia="黑体" w:cs="Times New Roman"/>
      <w:sz w:val="21"/>
      <w:szCs w:val="21"/>
      <w:lang w:val="en-US" w:eastAsia="zh-CN" w:bidi="ar-SA"/>
    </w:rPr>
  </w:style>
  <w:style w:type="paragraph" w:customStyle="1" w:styleId="21">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标题 1 字符"/>
    <w:link w:val="2"/>
    <w:qFormat/>
    <w:uiPriority w:val="9"/>
    <w:rPr>
      <w:b/>
      <w:bCs/>
      <w:kern w:val="44"/>
      <w:sz w:val="44"/>
      <w:szCs w:val="44"/>
    </w:rPr>
  </w:style>
  <w:style w:type="character" w:customStyle="1" w:styleId="23">
    <w:name w:val="批注框文本 Char1"/>
    <w:basedOn w:val="11"/>
    <w:qFormat/>
    <w:uiPriority w:val="0"/>
    <w:rPr>
      <w:kern w:val="2"/>
      <w:sz w:val="18"/>
      <w:szCs w:val="18"/>
    </w:rPr>
  </w:style>
  <w:style w:type="character" w:customStyle="1" w:styleId="24">
    <w:name w:val="日期 Char1"/>
    <w:basedOn w:val="11"/>
    <w:qFormat/>
    <w:uiPriority w:val="0"/>
    <w:rPr>
      <w:kern w:val="2"/>
      <w:sz w:val="21"/>
      <w:szCs w:val="24"/>
    </w:rPr>
  </w:style>
  <w:style w:type="character" w:customStyle="1" w:styleId="25">
    <w:name w:val="标题 1 Char1"/>
    <w:basedOn w:val="11"/>
    <w:qFormat/>
    <w:uiPriority w:val="0"/>
    <w:rPr>
      <w:b/>
      <w:bCs/>
      <w:kern w:val="44"/>
      <w:sz w:val="44"/>
      <w:szCs w:val="44"/>
    </w:rPr>
  </w:style>
  <w:style w:type="character" w:customStyle="1" w:styleId="26">
    <w:name w:val="段 Char"/>
    <w:link w:val="21"/>
    <w:qFormat/>
    <w:uiPriority w:val="0"/>
    <w:rPr>
      <w:rFonts w:ascii="宋体"/>
      <w:sz w:val="21"/>
    </w:rPr>
  </w:style>
  <w:style w:type="paragraph" w:customStyle="1" w:styleId="27">
    <w:name w:val="章标题"/>
    <w:next w:val="2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styleId="28">
    <w:name w:val="List Paragraph"/>
    <w:basedOn w:val="1"/>
    <w:qFormat/>
    <w:uiPriority w:val="99"/>
    <w:pPr>
      <w:ind w:firstLine="420" w:firstLineChars="200"/>
    </w:pPr>
  </w:style>
  <w:style w:type="character" w:customStyle="1" w:styleId="29">
    <w:name w:val="批注文字 字符"/>
    <w:basedOn w:val="11"/>
    <w:link w:val="3"/>
    <w:semiHidden/>
    <w:qFormat/>
    <w:uiPriority w:val="0"/>
    <w:rPr>
      <w:kern w:val="2"/>
      <w:sz w:val="21"/>
      <w:szCs w:val="24"/>
    </w:rPr>
  </w:style>
  <w:style w:type="character" w:customStyle="1" w:styleId="30">
    <w:name w:val="批注主题 字符"/>
    <w:basedOn w:val="29"/>
    <w:link w:val="8"/>
    <w:semiHidden/>
    <w:qFormat/>
    <w:uiPriority w:val="0"/>
    <w:rPr>
      <w:b/>
      <w:bCs/>
      <w:kern w:val="2"/>
      <w:sz w:val="21"/>
      <w:szCs w:val="24"/>
    </w:rPr>
  </w:style>
  <w:style w:type="paragraph" w:customStyle="1" w:styleId="31">
    <w:name w:val="二级条标题"/>
    <w:basedOn w:val="20"/>
    <w:next w:val="21"/>
    <w:qFormat/>
    <w:uiPriority w:val="0"/>
    <w:pPr>
      <w:numPr>
        <w:ilvl w:val="0"/>
        <w:numId w:val="0"/>
      </w:numPr>
      <w:tabs>
        <w:tab w:val="clear" w:pos="840"/>
        <w:tab w:val="clear" w:pos="3544"/>
      </w:tabs>
      <w:spacing w:before="50" w:after="50"/>
      <w:ind w:left="426"/>
      <w:outlineLvl w:val="3"/>
    </w:pPr>
  </w:style>
  <w:style w:type="paragraph" w:styleId="3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四级条标题"/>
    <w:basedOn w:val="1"/>
    <w:next w:val="21"/>
    <w:qFormat/>
    <w:uiPriority w:val="0"/>
    <w:pPr>
      <w:widowControl/>
      <w:spacing w:beforeLines="50" w:afterLines="50"/>
      <w:jc w:val="left"/>
      <w:outlineLvl w:val="5"/>
    </w:pPr>
    <w:rPr>
      <w:rFonts w:ascii="黑体" w:eastAsia="黑体"/>
      <w:kern w:val="0"/>
      <w:szCs w:val="21"/>
    </w:rPr>
  </w:style>
  <w:style w:type="paragraph" w:customStyle="1" w:styleId="34">
    <w:name w:val="五级条标题"/>
    <w:basedOn w:val="33"/>
    <w:next w:val="21"/>
    <w:qFormat/>
    <w:uiPriority w:val="0"/>
    <w:pPr>
      <w:outlineLvl w:val="6"/>
    </w:pPr>
  </w:style>
  <w:style w:type="character" w:customStyle="1" w:styleId="35">
    <w:name w:val="一级条标题[858D7CFB-ED40-4347-BF05-701D383B685F]"/>
    <w:qFormat/>
    <w:locked/>
    <w:uiPriority w:val="99"/>
    <w:rPr>
      <w:rFonts w:ascii="黑体" w:eastAsia="黑体"/>
      <w:sz w:val="21"/>
      <w:szCs w:val="21"/>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标准文件_段"/>
    <w:link w:val="3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8">
    <w:name w:val="标准文件_段 Char"/>
    <w:link w:val="37"/>
    <w:qFormat/>
    <w:uiPriority w:val="0"/>
    <w:rPr>
      <w:rFonts w:ascii="宋体"/>
      <w:sz w:val="21"/>
    </w:rPr>
  </w:style>
  <w:style w:type="paragraph" w:customStyle="1" w:styleId="3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6988</Words>
  <Characters>7473</Characters>
  <Lines>59</Lines>
  <Paragraphs>16</Paragraphs>
  <TotalTime>8</TotalTime>
  <ScaleCrop>false</ScaleCrop>
  <LinksUpToDate>false</LinksUpToDate>
  <CharactersWithSpaces>7774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2023-12-22T17:38:00Z</dcterms:created>
  <dc:creator>lenovo</dc:creator>
  <cp:lastModifiedBy>JO</cp:lastModifiedBy>
  <cp:lastPrinted>2017-06-08T06:01:00Z</cp:lastPrinted>
  <dcterms:modified xsi:type="dcterms:W3CDTF">2024-10-29T08:58:46Z</dcterms:modified>
  <dc:title>标准编制说明内容及格式要求</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232B193116C141DEBAC175F79B5A8035_13</vt:lpwstr>
  </property>
</Properties>
</file>